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both"/>
        <w:rPr>
          <w:rFonts w:ascii="Georgia" w:cs="Georgia" w:hAnsi="Georgia" w:eastAsia="Georgia"/>
        </w:rPr>
      </w:pPr>
      <w:r>
        <w:rPr>
          <w:rFonts w:ascii="Georgia"/>
          <w:rtl w:val="0"/>
          <w:lang w:val="sv-SE"/>
        </w:rPr>
        <w:t>History 510:370</w:t>
        <w:tab/>
        <w:tab/>
        <w:tab/>
        <w:tab/>
        <w:tab/>
        <w:tab/>
        <w:tab/>
        <w:tab/>
        <w:t xml:space="preserve">       Fall 2015</w:t>
      </w:r>
    </w:p>
    <w:p>
      <w:pPr>
        <w:pStyle w:val="Body"/>
        <w:jc w:val="both"/>
        <w:rPr>
          <w:rFonts w:ascii="Georgia" w:cs="Georgia" w:hAnsi="Georgia" w:eastAsia="Georgia"/>
        </w:rPr>
      </w:pPr>
      <w:r>
        <w:rPr>
          <w:rFonts w:ascii="Georgia"/>
          <w:rtl w:val="0"/>
          <w:lang w:val="de-DE"/>
        </w:rPr>
        <w:t>Laurie Bernstein</w:t>
        <w:tab/>
        <w:tab/>
        <w:t xml:space="preserve">  </w:t>
        <w:tab/>
        <w:tab/>
        <w:tab/>
        <w:t xml:space="preserve">                                  (856) 225-2716</w:t>
      </w:r>
    </w:p>
    <w:p>
      <w:pPr>
        <w:pStyle w:val="Body"/>
        <w:jc w:val="both"/>
        <w:rPr>
          <w:rFonts w:ascii="Georgia" w:cs="Georgia" w:hAnsi="Georgia" w:eastAsia="Georgia"/>
        </w:rPr>
      </w:pPr>
      <w:r>
        <w:rPr>
          <w:rFonts w:ascii="Georgia"/>
          <w:rtl w:val="0"/>
        </w:rPr>
        <w:t>laurie.bernstein.camden.rutgers.edu</w:t>
      </w:r>
      <w:r>
        <w:rPr>
          <w:rFonts w:ascii="Georgia"/>
          <w:rtl w:val="0"/>
        </w:rPr>
        <w:t xml:space="preserve">              </w:t>
        <w:tab/>
        <w:tab/>
        <w:tab/>
        <w:tab/>
        <w:t xml:space="preserve">       </w:t>
      </w:r>
      <w:hyperlink r:id="rId4" w:history="1">
        <w:r>
          <w:rPr>
            <w:rStyle w:val="Hyperlink.0"/>
            <w:rFonts w:ascii="Georgia"/>
            <w:rtl w:val="0"/>
            <w:lang w:val="en-US"/>
          </w:rPr>
          <w:t>email me</w:t>
        </w:r>
      </w:hyperlink>
    </w:p>
    <w:p>
      <w:pPr>
        <w:pStyle w:val="Body"/>
        <w:jc w:val="center"/>
        <w:rPr>
          <w:rFonts w:ascii="Georgia" w:cs="Georgia" w:hAnsi="Georgia" w:eastAsia="Georgia"/>
        </w:rPr>
      </w:pPr>
      <w:r>
        <w:rPr>
          <w:rFonts w:ascii="Georgia"/>
          <w:rtl w:val="0"/>
          <w:lang w:val="en-US"/>
        </w:rPr>
        <w:t>Office hours in 429 Cooper, #202 - TTh 1:30-2:45, and by appointment</w:t>
      </w:r>
    </w:p>
    <w:p>
      <w:pPr>
        <w:pStyle w:val="Body"/>
        <w:jc w:val="both"/>
        <w:rPr>
          <w:rFonts w:ascii="Georgia" w:cs="Georgia" w:hAnsi="Georgia" w:eastAsia="Georgia"/>
        </w:rPr>
      </w:pPr>
    </w:p>
    <w:p>
      <w:pPr>
        <w:pStyle w:val="Body"/>
        <w:jc w:val="center"/>
        <w:rPr>
          <w:rFonts w:ascii="Georgia" w:cs="Georgia" w:hAnsi="Georgia" w:eastAsia="Georgia"/>
          <w:b w:val="1"/>
          <w:bCs w:val="1"/>
        </w:rPr>
      </w:pPr>
      <w:r>
        <w:rPr>
          <w:rFonts w:ascii="Georgia"/>
          <w:b w:val="1"/>
          <w:bCs w:val="1"/>
          <w:rtl w:val="0"/>
          <w:lang w:val="en-US"/>
        </w:rPr>
        <w:t>Syllabus for Women in Modern Europe</w:t>
      </w:r>
    </w:p>
    <w:p>
      <w:pPr>
        <w:pStyle w:val="Body"/>
        <w:ind w:left="720" w:right="720" w:firstLine="0"/>
        <w:jc w:val="both"/>
        <w:rPr>
          <w:rFonts w:ascii="Georgia" w:cs="Georgia" w:hAnsi="Georgia" w:eastAsia="Georgia"/>
        </w:rPr>
      </w:pPr>
    </w:p>
    <w:p>
      <w:pPr>
        <w:pStyle w:val="Body"/>
        <w:ind w:left="720" w:right="720" w:firstLine="0"/>
        <w:rPr>
          <w:rFonts w:ascii="Georgia" w:cs="Georgia" w:hAnsi="Georgia" w:eastAsia="Georgia"/>
        </w:rPr>
      </w:pPr>
      <w:r>
        <w:rPr>
          <w:rFonts w:ascii="Georgia"/>
          <w:rtl w:val="0"/>
          <w:lang w:val="en-US"/>
        </w:rPr>
        <w:t>In this course, we shall examine women</w:t>
      </w:r>
      <w:r>
        <w:rPr>
          <w:rFonts w:hAnsi="Georgia" w:hint="default"/>
          <w:rtl w:val="0"/>
          <w:lang w:val="en-US"/>
        </w:rPr>
        <w:t>’</w:t>
      </w:r>
      <w:r>
        <w:rPr>
          <w:rFonts w:ascii="Georgia"/>
          <w:rtl w:val="0"/>
          <w:lang w:val="en-US"/>
        </w:rPr>
        <w:t>s roles in modern European history to discover how concepts of gender have affected our understanding of Europe</w:t>
      </w:r>
      <w:r>
        <w:rPr>
          <w:rFonts w:hAnsi="Georgia" w:hint="default"/>
          <w:rtl w:val="0"/>
          <w:lang w:val="en-US"/>
        </w:rPr>
        <w:t>’</w:t>
      </w:r>
      <w:r>
        <w:rPr>
          <w:rFonts w:ascii="Georgia"/>
          <w:rtl w:val="0"/>
          <w:lang w:val="en-US"/>
        </w:rPr>
        <w:t>s past and influenced the fates of European women and men.  Although we begin by looking at women in pre-industrial Europe, our focus will be on the ways that liberalism, feminism, industrialization, socialism, and urbanization contributed to the transformation of European society, and on how women went from chattels to citizens.</w:t>
      </w:r>
    </w:p>
    <w:p>
      <w:pPr>
        <w:pStyle w:val="Body"/>
        <w:rPr>
          <w:rFonts w:ascii="Georgia" w:cs="Georgia" w:hAnsi="Georgia" w:eastAsia="Georgia"/>
        </w:rPr>
      </w:pPr>
    </w:p>
    <w:p>
      <w:pPr>
        <w:pStyle w:val="Body"/>
        <w:rPr>
          <w:rFonts w:ascii="Georgia" w:cs="Georgia" w:hAnsi="Georgia" w:eastAsia="Georgia"/>
          <w:b w:val="1"/>
          <w:bCs w:val="1"/>
        </w:rPr>
      </w:pPr>
      <w:r>
        <w:rPr>
          <w:rFonts w:ascii="Georgia"/>
          <w:b w:val="1"/>
          <w:bCs w:val="1"/>
          <w:rtl w:val="0"/>
          <w:lang w:val="en-US"/>
        </w:rPr>
        <w:t>Required reading:</w:t>
      </w:r>
    </w:p>
    <w:p>
      <w:pPr>
        <w:pStyle w:val="Body"/>
        <w:ind w:left="1440" w:hanging="720"/>
        <w:rPr>
          <w:rFonts w:ascii="Georgia" w:cs="Georgia" w:hAnsi="Georgia" w:eastAsia="Georgia"/>
        </w:rPr>
      </w:pPr>
      <w:r>
        <w:rPr>
          <w:rFonts w:ascii="Georgia"/>
          <w:rtl w:val="0"/>
          <w:lang w:val="en-US"/>
        </w:rPr>
        <w:t xml:space="preserve">Lisa DiCaprio and Merry E. Wiesner, </w:t>
      </w:r>
      <w:r>
        <w:rPr>
          <w:rFonts w:ascii="Georgia"/>
          <w:i w:val="1"/>
          <w:iCs w:val="1"/>
          <w:rtl w:val="0"/>
          <w:lang w:val="en-US"/>
        </w:rPr>
        <w:t>Lives and Voices: Sources in European Women</w:t>
      </w:r>
      <w:r>
        <w:rPr>
          <w:rFonts w:hAnsi="Georgia" w:hint="default"/>
          <w:i w:val="1"/>
          <w:iCs w:val="1"/>
          <w:rtl w:val="0"/>
          <w:lang w:val="en-US"/>
        </w:rPr>
        <w:t>’</w:t>
      </w:r>
      <w:r>
        <w:rPr>
          <w:rFonts w:ascii="Georgia"/>
          <w:i w:val="1"/>
          <w:iCs w:val="1"/>
          <w:rtl w:val="0"/>
          <w:lang w:val="en-US"/>
        </w:rPr>
        <w:t>s History</w:t>
      </w:r>
      <w:r>
        <w:rPr>
          <w:rFonts w:ascii="Georgia"/>
          <w:rtl w:val="0"/>
          <w:lang w:val="en-US"/>
        </w:rPr>
        <w:t xml:space="preserve"> (Boston, MA and New York: Houghton Mifflin, 2001) ISBN 0395970520. This book will be available at the University District Bookstore.</w:t>
      </w:r>
    </w:p>
    <w:p>
      <w:pPr>
        <w:pStyle w:val="Body"/>
        <w:ind w:left="1440" w:hanging="720"/>
        <w:rPr>
          <w:rFonts w:ascii="Georgia" w:cs="Georgia" w:hAnsi="Georgia" w:eastAsia="Georgia"/>
        </w:rPr>
      </w:pPr>
      <w:r>
        <w:rPr>
          <w:rFonts w:ascii="Georgia"/>
          <w:rtl w:val="0"/>
          <w:lang w:val="en-US"/>
        </w:rPr>
        <w:t>All other required readings are available on Sakai</w:t>
      </w:r>
    </w:p>
    <w:p>
      <w:pPr>
        <w:pStyle w:val="Body"/>
        <w:ind w:left="1440" w:hanging="720"/>
        <w:rPr>
          <w:rFonts w:ascii="Georgia" w:cs="Georgia" w:hAnsi="Georgia" w:eastAsia="Georgia"/>
        </w:rPr>
      </w:pPr>
    </w:p>
    <w:p>
      <w:pPr>
        <w:pStyle w:val="Body"/>
        <w:ind w:left="720" w:hanging="720"/>
        <w:rPr>
          <w:rFonts w:ascii="Georgia" w:cs="Georgia" w:hAnsi="Georgia" w:eastAsia="Georgia"/>
          <w:b w:val="1"/>
          <w:bCs w:val="1"/>
        </w:rPr>
      </w:pPr>
      <w:r>
        <w:rPr>
          <w:rFonts w:ascii="Georgia"/>
          <w:b w:val="1"/>
          <w:bCs w:val="1"/>
          <w:rtl w:val="0"/>
          <w:lang w:val="en-US"/>
        </w:rPr>
        <w:t>Strongly recommended, especially if you have not taken a course in modern European history</w:t>
      </w:r>
    </w:p>
    <w:p>
      <w:pPr>
        <w:pStyle w:val="Body"/>
        <w:ind w:left="1440" w:hanging="720"/>
        <w:rPr>
          <w:rFonts w:ascii="Georgia" w:cs="Georgia" w:hAnsi="Georgia" w:eastAsia="Georgia"/>
        </w:rPr>
      </w:pPr>
      <w:r>
        <w:rPr>
          <w:rFonts w:ascii="Georgia"/>
          <w:rtl w:val="0"/>
          <w:lang w:val="en-US"/>
        </w:rPr>
        <w:t xml:space="preserve">A recent, reputable textbook on post-1700 European history. I recommend Lynn Hunt, Thomas R. Martin, Barbara H. Rosenwein, Bonnie G. Smith, </w:t>
      </w:r>
      <w:r>
        <w:rPr>
          <w:rFonts w:ascii="Georgia"/>
          <w:i w:val="1"/>
          <w:iCs w:val="1"/>
          <w:rtl w:val="0"/>
          <w:lang w:val="en-US"/>
        </w:rPr>
        <w:t>The Making of the West</w:t>
      </w:r>
      <w:r>
        <w:rPr>
          <w:rFonts w:ascii="Georgia"/>
          <w:rtl w:val="0"/>
          <w:lang w:val="en-US"/>
        </w:rPr>
        <w:t xml:space="preserve">, Volume C: Since 1750, but you may also use a recent edition of the text you used in Western or World Civilization, e.g., Jackson J. Spielvogel, </w:t>
      </w:r>
      <w:r>
        <w:rPr>
          <w:rFonts w:ascii="Georgia"/>
          <w:i w:val="1"/>
          <w:iCs w:val="1"/>
          <w:rtl w:val="0"/>
          <w:lang w:val="en-US"/>
        </w:rPr>
        <w:t>Western Civilization</w:t>
      </w:r>
      <w:r>
        <w:rPr>
          <w:rFonts w:ascii="Georgia"/>
          <w:rtl w:val="0"/>
          <w:lang w:val="en-US"/>
        </w:rPr>
        <w:t>, Volume II: Since 1500. Please do not hesitate to check with me about the suitability of the text you choose.</w:t>
      </w:r>
    </w:p>
    <w:p>
      <w:pPr>
        <w:pStyle w:val="Body"/>
        <w:ind w:left="1440" w:hanging="720"/>
        <w:rPr>
          <w:rFonts w:ascii="Georgia" w:cs="Georgia" w:hAnsi="Georgia" w:eastAsia="Georgia"/>
        </w:rPr>
      </w:pPr>
    </w:p>
    <w:p>
      <w:pPr>
        <w:pStyle w:val="Body"/>
        <w:rPr>
          <w:rFonts w:ascii="Georgia" w:cs="Georgia" w:hAnsi="Georgia" w:eastAsia="Georgia"/>
        </w:rPr>
      </w:pPr>
      <w:r>
        <w:rPr>
          <w:rFonts w:ascii="Georgia"/>
          <w:b w:val="1"/>
          <w:bCs w:val="1"/>
          <w:rtl w:val="0"/>
          <w:lang w:val="en-US"/>
        </w:rPr>
        <w:t>Requirements:</w:t>
      </w:r>
    </w:p>
    <w:p>
      <w:pPr>
        <w:pStyle w:val="Body"/>
        <w:tabs>
          <w:tab w:val="left" w:pos="720"/>
        </w:tabs>
        <w:ind w:left="810" w:hanging="810"/>
        <w:rPr>
          <w:rFonts w:ascii="Georgia" w:cs="Georgia" w:hAnsi="Georgia" w:eastAsia="Georgia"/>
          <w:i w:val="1"/>
          <w:iCs w:val="1"/>
        </w:rPr>
      </w:pPr>
      <w:r>
        <w:rPr>
          <w:rFonts w:ascii="Georgia"/>
          <w:i w:val="1"/>
          <w:iCs w:val="1"/>
          <w:rtl w:val="0"/>
          <w:lang w:val="en-US"/>
        </w:rPr>
        <w:t>Conduct, attendance, and participation (10 points)</w:t>
      </w:r>
    </w:p>
    <w:p>
      <w:pPr>
        <w:pStyle w:val="Body"/>
        <w:tabs>
          <w:tab w:val="left" w:pos="720"/>
        </w:tabs>
        <w:ind w:left="720" w:hanging="720"/>
        <w:rPr>
          <w:rFonts w:ascii="Georgia" w:cs="Georgia" w:hAnsi="Georgia" w:eastAsia="Georgia"/>
        </w:rPr>
      </w:pPr>
      <w:r>
        <w:rPr>
          <w:rFonts w:ascii="Georgia" w:cs="Georgia" w:hAnsi="Georgia" w:eastAsia="Georgia"/>
          <w:rtl w:val="0"/>
        </w:rPr>
        <w:tab/>
        <w:t xml:space="preserve">Students are expected to attend each and every scheduled class, to arrive on time, to come prepared in terms of the reading and writing assignments, and to participate in class discussions. If students use mobile devices in class, they are expected to use them </w:t>
      </w:r>
      <w:r>
        <w:rPr>
          <w:rFonts w:ascii="Georgia"/>
          <w:i w:val="1"/>
          <w:iCs w:val="1"/>
          <w:rtl w:val="0"/>
          <w:lang w:val="en-US"/>
        </w:rPr>
        <w:t>only</w:t>
      </w:r>
      <w:r>
        <w:rPr>
          <w:rFonts w:ascii="Georgia"/>
          <w:rtl w:val="0"/>
          <w:lang w:val="en-US"/>
        </w:rPr>
        <w:t xml:space="preserve"> for taking notes or viewing materials for the course that are posted on Sakai. There are no excused absences. Courtesy dictates that students who cannot attend a scheduled class should let me know via email or voicemail prior to that class. </w:t>
      </w:r>
    </w:p>
    <w:p>
      <w:pPr>
        <w:pStyle w:val="Body"/>
        <w:tabs>
          <w:tab w:val="left" w:pos="720"/>
        </w:tabs>
        <w:ind w:left="810" w:hanging="810"/>
        <w:rPr>
          <w:rFonts w:ascii="Georgia" w:cs="Georgia" w:hAnsi="Georgia" w:eastAsia="Georgia"/>
        </w:rPr>
      </w:pPr>
      <w:r>
        <w:rPr>
          <w:rFonts w:ascii="Georgia"/>
          <w:i w:val="1"/>
          <w:iCs w:val="1"/>
          <w:rtl w:val="0"/>
          <w:lang w:val="en-US"/>
        </w:rPr>
        <w:t>Written comments on each week</w:t>
      </w:r>
      <w:r>
        <w:rPr>
          <w:rFonts w:hAnsi="Georgia" w:hint="default"/>
          <w:i w:val="1"/>
          <w:iCs w:val="1"/>
          <w:rtl w:val="0"/>
          <w:lang w:val="en-US"/>
        </w:rPr>
        <w:t>’</w:t>
      </w:r>
      <w:r>
        <w:rPr>
          <w:rFonts w:ascii="Georgia"/>
          <w:i w:val="1"/>
          <w:iCs w:val="1"/>
          <w:rtl w:val="0"/>
          <w:lang w:val="en-US"/>
        </w:rPr>
        <w:t>s assigned secondary source (50 points)</w:t>
      </w:r>
    </w:p>
    <w:p>
      <w:pPr>
        <w:pStyle w:val="Body"/>
        <w:tabs>
          <w:tab w:val="left" w:pos="720"/>
        </w:tabs>
        <w:ind w:left="720" w:hanging="720"/>
        <w:rPr>
          <w:rFonts w:ascii="Georgia" w:cs="Georgia" w:hAnsi="Georgia" w:eastAsia="Georgia"/>
        </w:rPr>
      </w:pPr>
      <w:r>
        <w:rPr>
          <w:rFonts w:ascii="Georgia" w:cs="Georgia" w:hAnsi="Georgia" w:eastAsia="Georgia"/>
          <w:rtl w:val="0"/>
        </w:rPr>
        <w:tab/>
        <w:t>One peer-reviewed secondary source is part of each week</w:t>
      </w:r>
      <w:r>
        <w:rPr>
          <w:rFonts w:hAnsi="Georgia" w:hint="default"/>
          <w:rtl w:val="0"/>
          <w:lang w:val="en-US"/>
        </w:rPr>
        <w:t>’</w:t>
      </w:r>
      <w:r>
        <w:rPr>
          <w:rFonts w:ascii="Georgia"/>
          <w:rtl w:val="0"/>
          <w:lang w:val="en-US"/>
        </w:rPr>
        <w:t>s required reading. Students will show their familiarity with each week</w:t>
      </w:r>
      <w:r>
        <w:rPr>
          <w:rFonts w:hAnsi="Georgia" w:hint="default"/>
          <w:rtl w:val="0"/>
          <w:lang w:val="en-US"/>
        </w:rPr>
        <w:t>’</w:t>
      </w:r>
      <w:r>
        <w:rPr>
          <w:rFonts w:ascii="Georgia"/>
          <w:rtl w:val="0"/>
          <w:lang w:val="en-US"/>
        </w:rPr>
        <w:t>s assigned essay by writing a 2-3-page paper that (1) places the author</w:t>
      </w:r>
      <w:r>
        <w:rPr>
          <w:rFonts w:hAnsi="Georgia" w:hint="default"/>
          <w:rtl w:val="0"/>
          <w:lang w:val="en-US"/>
        </w:rPr>
        <w:t>’</w:t>
      </w:r>
      <w:r>
        <w:rPr>
          <w:rFonts w:ascii="Georgia"/>
          <w:rtl w:val="0"/>
          <w:lang w:val="en-US"/>
        </w:rPr>
        <w:t>s main argument in their own words; (2) comments on the primary sources mined by the author; and (3) steps back from the article in order to put it in perspective with regard to issues of gender and history. Only papers submitted via Sakai prior to the class on which they are due will count. Students can earn up to 5 points for each paper. There are 11 opportunities to write comments; the 10 papers with the highest grades will count towards the final grade. Detailed instructions for this paper will be posted on Sakai.</w:t>
      </w:r>
    </w:p>
    <w:p>
      <w:pPr>
        <w:pStyle w:val="Body"/>
        <w:tabs>
          <w:tab w:val="left" w:pos="720"/>
        </w:tabs>
        <w:ind w:left="810" w:hanging="810"/>
        <w:rPr>
          <w:rFonts w:ascii="Georgia" w:cs="Georgia" w:hAnsi="Georgia" w:eastAsia="Georgia"/>
        </w:rPr>
      </w:pPr>
      <w:r>
        <w:rPr>
          <w:rFonts w:ascii="Georgia"/>
          <w:i w:val="1"/>
          <w:iCs w:val="1"/>
          <w:rtl w:val="0"/>
          <w:lang w:val="en-US"/>
        </w:rPr>
        <w:t>Midterm examination</w:t>
      </w:r>
      <w:r>
        <w:rPr>
          <w:rFonts w:ascii="Georgia"/>
          <w:rtl w:val="0"/>
        </w:rPr>
        <w:t xml:space="preserve"> </w:t>
      </w:r>
      <w:r>
        <w:rPr>
          <w:rFonts w:ascii="Georgia"/>
          <w:i w:val="1"/>
          <w:iCs w:val="1"/>
          <w:rtl w:val="0"/>
          <w:lang w:val="en-US"/>
        </w:rPr>
        <w:t xml:space="preserve"> (15 points)</w:t>
      </w:r>
    </w:p>
    <w:p>
      <w:pPr>
        <w:pStyle w:val="Body"/>
        <w:tabs>
          <w:tab w:val="left" w:pos="720"/>
        </w:tabs>
        <w:ind w:left="810" w:hanging="810"/>
        <w:rPr>
          <w:rFonts w:ascii="Georgia" w:cs="Georgia" w:hAnsi="Georgia" w:eastAsia="Georgia"/>
        </w:rPr>
      </w:pPr>
      <w:r>
        <w:rPr>
          <w:rFonts w:ascii="Georgia" w:cs="Georgia" w:hAnsi="Georgia" w:eastAsia="Georgia"/>
          <w:rtl w:val="0"/>
        </w:rPr>
        <w:tab/>
        <w:t>An exam on the first part of the course midway through the semester</w:t>
      </w:r>
    </w:p>
    <w:p>
      <w:pPr>
        <w:pStyle w:val="Body"/>
        <w:tabs>
          <w:tab w:val="left" w:pos="720"/>
        </w:tabs>
        <w:rPr>
          <w:rFonts w:ascii="Georgia" w:cs="Georgia" w:hAnsi="Georgia" w:eastAsia="Georgia"/>
          <w:i w:val="1"/>
          <w:iCs w:val="1"/>
        </w:rPr>
      </w:pPr>
      <w:r>
        <w:rPr>
          <w:rFonts w:ascii="Georgia"/>
          <w:i w:val="1"/>
          <w:iCs w:val="1"/>
          <w:rtl w:val="0"/>
          <w:lang w:val="en-US"/>
        </w:rPr>
        <w:t>Final examination</w:t>
      </w:r>
      <w:r>
        <w:rPr>
          <w:rFonts w:ascii="Georgia"/>
          <w:rtl w:val="0"/>
        </w:rPr>
        <w:t xml:space="preserve"> </w:t>
      </w:r>
      <w:r>
        <w:rPr>
          <w:rFonts w:ascii="Georgia"/>
          <w:i w:val="1"/>
          <w:iCs w:val="1"/>
          <w:rtl w:val="0"/>
          <w:lang w:val="en-US"/>
        </w:rPr>
        <w:t>(25 points)</w:t>
      </w:r>
    </w:p>
    <w:p>
      <w:pPr>
        <w:pStyle w:val="Body"/>
        <w:ind w:left="720" w:hanging="720"/>
        <w:rPr>
          <w:rFonts w:ascii="Georgia" w:cs="Georgia" w:hAnsi="Georgia" w:eastAsia="Georgia"/>
        </w:rPr>
      </w:pPr>
      <w:r>
        <w:rPr>
          <w:rFonts w:ascii="Georgia" w:cs="Georgia" w:hAnsi="Georgia" w:eastAsia="Georgia"/>
          <w:i w:val="1"/>
          <w:iCs w:val="1"/>
          <w:rtl w:val="0"/>
        </w:rPr>
        <w:tab/>
      </w:r>
      <w:r>
        <w:rPr>
          <w:rFonts w:ascii="Georgia"/>
          <w:rtl w:val="0"/>
          <w:lang w:val="en-US"/>
        </w:rPr>
        <w:t>An exam on the course as a whole.</w:t>
      </w:r>
    </w:p>
    <w:p>
      <w:pPr>
        <w:pStyle w:val="Body Text Indent 2"/>
        <w:tabs>
          <w:tab w:val="left" w:pos="720"/>
        </w:tabs>
        <w:ind w:left="720" w:hanging="720"/>
        <w:rPr>
          <w:rFonts w:ascii="Georgia" w:cs="Georgia" w:hAnsi="Georgia" w:eastAsia="Georgia"/>
        </w:rPr>
      </w:pPr>
    </w:p>
    <w:p>
      <w:pPr>
        <w:pStyle w:val="Body"/>
        <w:ind w:left="720" w:hanging="720"/>
        <w:rPr>
          <w:rFonts w:ascii="Georgia" w:cs="Georgia" w:hAnsi="Georgia" w:eastAsia="Georgia"/>
        </w:rPr>
      </w:pPr>
      <w:r>
        <w:rPr>
          <w:rFonts w:ascii="Georgia"/>
          <w:b w:val="1"/>
          <w:bCs w:val="1"/>
          <w:rtl w:val="0"/>
          <w:lang w:val="en-US"/>
        </w:rPr>
        <w:t>When you complete this course you will have learned:</w:t>
      </w:r>
    </w:p>
    <w:p>
      <w:pPr>
        <w:pStyle w:val="Body"/>
        <w:ind w:left="720" w:hanging="720"/>
        <w:rPr>
          <w:rFonts w:ascii="Georgia" w:cs="Georgia" w:hAnsi="Georgia" w:eastAsia="Georgia"/>
        </w:rPr>
      </w:pPr>
      <w:r>
        <w:rPr>
          <w:rFonts w:ascii="Georgia"/>
          <w:rtl w:val="0"/>
          <w:lang w:val="en-US"/>
        </w:rPr>
        <w:t>How historians treat primary and secondary sources</w:t>
      </w:r>
    </w:p>
    <w:p>
      <w:pPr>
        <w:pStyle w:val="Body"/>
        <w:ind w:left="720" w:hanging="720"/>
        <w:rPr>
          <w:rFonts w:ascii="Georgia" w:cs="Georgia" w:hAnsi="Georgia" w:eastAsia="Georgia"/>
        </w:rPr>
      </w:pPr>
      <w:r>
        <w:rPr>
          <w:rFonts w:ascii="Georgia"/>
          <w:rtl w:val="0"/>
          <w:lang w:val="en-US"/>
        </w:rPr>
        <w:t>The basic contours of modern European history</w:t>
      </w:r>
    </w:p>
    <w:p>
      <w:pPr>
        <w:pStyle w:val="Body"/>
        <w:ind w:left="720" w:hanging="720"/>
        <w:rPr>
          <w:rFonts w:ascii="Georgia" w:cs="Georgia" w:hAnsi="Georgia" w:eastAsia="Georgia"/>
        </w:rPr>
      </w:pPr>
      <w:r>
        <w:rPr>
          <w:rFonts w:ascii="Georgia"/>
          <w:rtl w:val="0"/>
          <w:lang w:val="en-US"/>
        </w:rPr>
        <w:t>How gender affects the historical experience</w:t>
      </w:r>
    </w:p>
    <w:p>
      <w:pPr>
        <w:pStyle w:val="Body"/>
        <w:ind w:left="720" w:hanging="720"/>
        <w:rPr>
          <w:rFonts w:ascii="Georgia" w:cs="Georgia" w:hAnsi="Georgia" w:eastAsia="Georgia"/>
        </w:rPr>
      </w:pPr>
    </w:p>
    <w:p>
      <w:pPr>
        <w:pStyle w:val="Body"/>
        <w:ind w:left="720" w:hanging="720"/>
        <w:rPr>
          <w:rFonts w:ascii="Georgia" w:cs="Georgia" w:hAnsi="Georgia" w:eastAsia="Georgia"/>
        </w:rPr>
      </w:pPr>
      <w:r>
        <w:rPr>
          <w:rFonts w:ascii="Georgia"/>
          <w:rtl w:val="0"/>
        </w:rPr>
        <w:t>*************************************</w:t>
      </w:r>
    </w:p>
    <w:p>
      <w:pPr>
        <w:pStyle w:val="Body"/>
        <w:ind w:left="720" w:firstLine="0"/>
        <w:rPr>
          <w:rFonts w:ascii="Georgia" w:cs="Georgia" w:hAnsi="Georgia" w:eastAsia="Georgia"/>
          <w:i w:val="1"/>
          <w:iCs w:val="1"/>
        </w:rPr>
      </w:pPr>
    </w:p>
    <w:p>
      <w:pPr>
        <w:pStyle w:val="Body"/>
        <w:rPr>
          <w:rFonts w:ascii="Georgia" w:cs="Georgia" w:hAnsi="Georgia" w:eastAsia="Georgia"/>
          <w:b w:val="1"/>
          <w:bCs w:val="1"/>
        </w:rPr>
      </w:pPr>
      <w:r>
        <w:rPr>
          <w:rFonts w:ascii="Georgia"/>
          <w:b w:val="1"/>
          <w:bCs w:val="1"/>
          <w:rtl w:val="0"/>
          <w:lang w:val="en-US"/>
        </w:rPr>
        <w:t>Introduction: Gender and history</w:t>
      </w:r>
    </w:p>
    <w:p>
      <w:pPr>
        <w:pStyle w:val="Body"/>
        <w:rPr>
          <w:rFonts w:ascii="Georgia" w:cs="Georgia" w:hAnsi="Georgia" w:eastAsia="Georgia"/>
        </w:rPr>
      </w:pPr>
      <w:r>
        <w:rPr>
          <w:rFonts w:ascii="Georgia"/>
          <w:rtl w:val="0"/>
          <w:lang w:val="en-US"/>
        </w:rPr>
        <w:t>Tuesday, September 1</w:t>
      </w:r>
    </w:p>
    <w:p>
      <w:pPr>
        <w:pStyle w:val="Body"/>
        <w:rPr>
          <w:rFonts w:ascii="Georgia" w:cs="Georgia" w:hAnsi="Georgia" w:eastAsia="Georgia"/>
        </w:rPr>
      </w:pPr>
    </w:p>
    <w:p>
      <w:pPr>
        <w:pStyle w:val="Body"/>
        <w:rPr>
          <w:rFonts w:ascii="Georgia" w:cs="Georgia" w:hAnsi="Georgia" w:eastAsia="Georgia"/>
        </w:rPr>
      </w:pPr>
      <w:r>
        <w:rPr>
          <w:rFonts w:ascii="Georgia"/>
          <w:b w:val="1"/>
          <w:bCs w:val="1"/>
          <w:rtl w:val="0"/>
          <w:lang w:val="en-US"/>
        </w:rPr>
        <w:t>Constructing the role of women in modern Europe</w:t>
      </w:r>
    </w:p>
    <w:p>
      <w:pPr>
        <w:pStyle w:val="Body"/>
        <w:rPr>
          <w:rFonts w:ascii="Georgia" w:cs="Georgia" w:hAnsi="Georgia" w:eastAsia="Georgia"/>
        </w:rPr>
      </w:pPr>
      <w:r>
        <w:rPr>
          <w:rFonts w:ascii="Georgia"/>
          <w:rtl w:val="0"/>
          <w:lang w:val="en-US"/>
        </w:rPr>
        <w:t>Thursday, September 3</w:t>
      </w:r>
    </w:p>
    <w:p>
      <w:pPr>
        <w:pStyle w:val="Body"/>
        <w:ind w:left="1440" w:hanging="720"/>
        <w:rPr>
          <w:rFonts w:ascii="Georgia" w:cs="Georgia" w:hAnsi="Georgia" w:eastAsia="Georgia"/>
        </w:rPr>
      </w:pPr>
      <w:r>
        <w:rPr>
          <w:rFonts w:ascii="Georgia"/>
          <w:rtl w:val="0"/>
          <w:lang w:val="en-US"/>
        </w:rPr>
        <w:t xml:space="preserve">Read:  </w:t>
      </w:r>
      <w:r>
        <w:rPr>
          <w:rFonts w:ascii="Georgia"/>
          <w:i w:val="1"/>
          <w:iCs w:val="1"/>
          <w:rtl w:val="0"/>
          <w:lang w:val="en-US"/>
        </w:rPr>
        <w:t>Lives and Voices</w:t>
      </w:r>
      <w:r>
        <w:rPr>
          <w:rFonts w:ascii="Georgia"/>
          <w:rtl w:val="0"/>
          <w:lang w:val="en-US"/>
        </w:rPr>
        <w:t>, 1-8 and sources #72 and 81</w:t>
      </w:r>
    </w:p>
    <w:p>
      <w:pPr>
        <w:pStyle w:val="Body"/>
        <w:ind w:left="720" w:hanging="720"/>
        <w:rPr>
          <w:rFonts w:ascii="Georgia" w:cs="Georgia" w:hAnsi="Georgia" w:eastAsia="Georgia"/>
        </w:rPr>
      </w:pPr>
    </w:p>
    <w:p>
      <w:pPr>
        <w:pStyle w:val="Body"/>
        <w:ind w:left="720" w:hanging="720"/>
        <w:rPr>
          <w:rFonts w:ascii="Georgia" w:cs="Georgia" w:hAnsi="Georgia" w:eastAsia="Georgia"/>
        </w:rPr>
      </w:pPr>
      <w:r>
        <w:rPr>
          <w:rFonts w:ascii="Georgia"/>
          <w:b w:val="1"/>
          <w:bCs w:val="1"/>
          <w:rtl w:val="0"/>
          <w:lang w:val="en-US"/>
        </w:rPr>
        <w:t>No class</w:t>
      </w:r>
    </w:p>
    <w:p>
      <w:pPr>
        <w:pStyle w:val="Body"/>
        <w:ind w:left="720" w:hanging="720"/>
        <w:rPr>
          <w:rFonts w:ascii="Georgia" w:cs="Georgia" w:hAnsi="Georgia" w:eastAsia="Georgia"/>
        </w:rPr>
      </w:pPr>
      <w:r>
        <w:rPr>
          <w:rFonts w:ascii="Georgia"/>
          <w:rtl w:val="0"/>
          <w:lang w:val="en-US"/>
        </w:rPr>
        <w:t>Tuesday, September 8</w:t>
      </w:r>
    </w:p>
    <w:p>
      <w:pPr>
        <w:pStyle w:val="Body"/>
        <w:rPr>
          <w:rFonts w:ascii="Georgia" w:cs="Georgia" w:hAnsi="Georgia" w:eastAsia="Georgia"/>
        </w:rPr>
      </w:pPr>
    </w:p>
    <w:p>
      <w:pPr>
        <w:pStyle w:val="Body"/>
        <w:rPr>
          <w:rFonts w:ascii="Georgia" w:cs="Georgia" w:hAnsi="Georgia" w:eastAsia="Georgia"/>
          <w:b w:val="1"/>
          <w:bCs w:val="1"/>
        </w:rPr>
      </w:pPr>
      <w:r>
        <w:rPr>
          <w:rFonts w:ascii="Georgia"/>
          <w:b w:val="1"/>
          <w:bCs w:val="1"/>
          <w:rtl w:val="0"/>
          <w:lang w:val="nl-NL"/>
        </w:rPr>
        <w:t>Women in pre-industrial Europe</w:t>
      </w:r>
    </w:p>
    <w:p>
      <w:pPr>
        <w:pStyle w:val="Body"/>
        <w:rPr>
          <w:rFonts w:ascii="Georgia" w:cs="Georgia" w:hAnsi="Georgia" w:eastAsia="Georgia"/>
        </w:rPr>
      </w:pPr>
      <w:r>
        <w:rPr>
          <w:rFonts w:ascii="Georgia"/>
          <w:rtl w:val="0"/>
          <w:lang w:val="en-US"/>
        </w:rPr>
        <w:t>Thursday, September 10</w:t>
      </w:r>
    </w:p>
    <w:p>
      <w:pPr>
        <w:pStyle w:val="Body"/>
        <w:ind w:left="1440" w:hanging="720"/>
        <w:rPr>
          <w:rFonts w:ascii="Georgia" w:cs="Georgia" w:hAnsi="Georgia" w:eastAsia="Georgia"/>
        </w:rPr>
      </w:pPr>
      <w:r>
        <w:rPr>
          <w:rFonts w:ascii="Georgia"/>
          <w:rtl w:val="0"/>
          <w:lang w:val="en-US"/>
        </w:rPr>
        <w:t xml:space="preserve">Read: </w:t>
        <w:tab/>
      </w:r>
      <w:r>
        <w:rPr>
          <w:rFonts w:ascii="Georgia"/>
          <w:i w:val="1"/>
          <w:iCs w:val="1"/>
          <w:rtl w:val="0"/>
          <w:lang w:val="en-US"/>
        </w:rPr>
        <w:t>Lives and Voices</w:t>
      </w:r>
      <w:r>
        <w:rPr>
          <w:rFonts w:ascii="Georgia"/>
          <w:rtl w:val="0"/>
          <w:lang w:val="fr-FR"/>
        </w:rPr>
        <w:t>, sources</w:t>
      </w:r>
      <w:r>
        <w:rPr>
          <w:rFonts w:ascii="Georgia"/>
          <w:i w:val="1"/>
          <w:iCs w:val="1"/>
          <w:rtl w:val="0"/>
        </w:rPr>
        <w:t xml:space="preserve"> </w:t>
      </w:r>
      <w:r>
        <w:rPr>
          <w:rFonts w:ascii="Georgia"/>
          <w:rtl w:val="0"/>
          <w:lang w:val="en-US"/>
        </w:rPr>
        <w:t>#75, 77, and 80</w:t>
      </w:r>
    </w:p>
    <w:p>
      <w:pPr>
        <w:pStyle w:val="Body"/>
        <w:ind w:left="1440" w:hanging="720"/>
        <w:rPr>
          <w:rFonts w:ascii="Georgia" w:cs="Georgia" w:hAnsi="Georgia" w:eastAsia="Georgia"/>
        </w:rPr>
      </w:pPr>
      <w:r>
        <w:rPr>
          <w:rFonts w:ascii="Georgia" w:cs="Georgia" w:hAnsi="Georgia" w:eastAsia="Georgia"/>
          <w:rtl w:val="0"/>
        </w:rPr>
        <w:tab/>
        <w:t xml:space="preserve"> </w:t>
      </w:r>
    </w:p>
    <w:p>
      <w:pPr>
        <w:pStyle w:val="Body"/>
        <w:ind w:left="720" w:hanging="720"/>
        <w:rPr>
          <w:rFonts w:ascii="Georgia" w:cs="Georgia" w:hAnsi="Georgia" w:eastAsia="Georgia"/>
        </w:rPr>
      </w:pPr>
      <w:r>
        <w:rPr>
          <w:rFonts w:ascii="Georgia"/>
          <w:rtl w:val="0"/>
          <w:lang w:val="en-US"/>
        </w:rPr>
        <w:t>Tuesday, September 15</w:t>
      </w:r>
    </w:p>
    <w:p>
      <w:pPr>
        <w:pStyle w:val="Body"/>
        <w:ind w:left="1440" w:hanging="720"/>
        <w:rPr>
          <w:rFonts w:ascii="Georgia" w:cs="Georgia" w:hAnsi="Georgia" w:eastAsia="Georgia"/>
        </w:rPr>
      </w:pPr>
      <w:r>
        <w:rPr>
          <w:rFonts w:ascii="Georgia"/>
          <w:rtl w:val="0"/>
          <w:lang w:val="en-US"/>
        </w:rPr>
        <w:t xml:space="preserve">Read: Essay posted on Sakai - Fraser Easton, </w:t>
      </w:r>
      <w:r>
        <w:rPr>
          <w:rFonts w:hAnsi="Georgia" w:hint="default"/>
          <w:rtl w:val="0"/>
          <w:lang w:val="en-US"/>
        </w:rPr>
        <w:t>“</w:t>
      </w:r>
      <w:r>
        <w:rPr>
          <w:rFonts w:ascii="Georgia"/>
          <w:rtl w:val="0"/>
        </w:rPr>
        <w:t>Gender</w:t>
      </w:r>
      <w:r>
        <w:rPr>
          <w:rFonts w:hAnsi="Georgia" w:hint="default"/>
          <w:rtl w:val="0"/>
          <w:lang w:val="en-US"/>
        </w:rPr>
        <w:t>’</w:t>
      </w:r>
      <w:r>
        <w:rPr>
          <w:rFonts w:ascii="Georgia"/>
          <w:rtl w:val="0"/>
          <w:lang w:val="en-US"/>
        </w:rPr>
        <w:t>s Two Bodies: Women Warriors, Female Husbands and Plebeian Life,</w:t>
      </w:r>
      <w:r>
        <w:rPr>
          <w:rFonts w:hAnsi="Georgia" w:hint="default"/>
          <w:rtl w:val="0"/>
          <w:lang w:val="en-US"/>
        </w:rPr>
        <w:t xml:space="preserve">” </w:t>
      </w:r>
      <w:r>
        <w:rPr>
          <w:rFonts w:ascii="Georgia"/>
          <w:i w:val="1"/>
          <w:iCs w:val="1"/>
          <w:rtl w:val="0"/>
          <w:lang w:val="en-US"/>
        </w:rPr>
        <w:t>Past and Present</w:t>
      </w:r>
      <w:r>
        <w:rPr>
          <w:rFonts w:ascii="Georgia"/>
          <w:rtl w:val="0"/>
        </w:rPr>
        <w:t>, No. 180 (August 2003): 131-174</w:t>
      </w:r>
    </w:p>
    <w:p>
      <w:pPr>
        <w:pStyle w:val="Body"/>
        <w:ind w:left="1440" w:hanging="720"/>
        <w:rPr>
          <w:rFonts w:ascii="Georgia" w:cs="Georgia" w:hAnsi="Georgia" w:eastAsia="Georgia"/>
        </w:rPr>
      </w:pPr>
      <w:r>
        <w:rPr>
          <w:rFonts w:ascii="Georgia"/>
          <w:rtl w:val="0"/>
          <w:lang w:val="en-US"/>
        </w:rPr>
        <w:t xml:space="preserve">*Prior to the start of class, turn in comments on Easton via Sakai </w:t>
      </w:r>
    </w:p>
    <w:p>
      <w:pPr>
        <w:pStyle w:val="Body"/>
        <w:rPr>
          <w:rFonts w:ascii="Georgia" w:cs="Georgia" w:hAnsi="Georgia" w:eastAsia="Georgia"/>
        </w:rPr>
      </w:pPr>
    </w:p>
    <w:p>
      <w:pPr>
        <w:pStyle w:val="Body"/>
        <w:rPr>
          <w:rFonts w:ascii="Georgia" w:cs="Georgia" w:hAnsi="Georgia" w:eastAsia="Georgia"/>
          <w:b w:val="1"/>
          <w:bCs w:val="1"/>
        </w:rPr>
      </w:pPr>
      <w:r>
        <w:rPr>
          <w:rFonts w:ascii="Georgia"/>
          <w:b w:val="1"/>
          <w:bCs w:val="1"/>
          <w:rtl w:val="0"/>
          <w:lang w:val="en-US"/>
        </w:rPr>
        <w:t xml:space="preserve">Women and the Enlightenment </w:t>
      </w:r>
    </w:p>
    <w:p>
      <w:pPr>
        <w:pStyle w:val="Body"/>
        <w:rPr>
          <w:rFonts w:ascii="Georgia" w:cs="Georgia" w:hAnsi="Georgia" w:eastAsia="Georgia"/>
        </w:rPr>
      </w:pPr>
      <w:r>
        <w:rPr>
          <w:rFonts w:ascii="Georgia"/>
          <w:rtl w:val="0"/>
          <w:lang w:val="en-US"/>
        </w:rPr>
        <w:t>Thursday, September 17</w:t>
      </w:r>
    </w:p>
    <w:p>
      <w:pPr>
        <w:pStyle w:val="Body"/>
        <w:ind w:left="1440" w:hanging="720"/>
        <w:rPr>
          <w:rFonts w:ascii="Georgia" w:cs="Georgia" w:hAnsi="Georgia" w:eastAsia="Georgia"/>
        </w:rPr>
      </w:pPr>
      <w:r>
        <w:rPr>
          <w:rFonts w:ascii="Georgia"/>
          <w:rtl w:val="0"/>
          <w:lang w:val="en-US"/>
        </w:rPr>
        <w:t xml:space="preserve">Read: </w:t>
        <w:tab/>
      </w:r>
      <w:r>
        <w:rPr>
          <w:rFonts w:ascii="Georgia"/>
          <w:i w:val="1"/>
          <w:iCs w:val="1"/>
          <w:rtl w:val="0"/>
          <w:lang w:val="en-US"/>
        </w:rPr>
        <w:t>Lives and Voices</w:t>
      </w:r>
      <w:r>
        <w:rPr>
          <w:rFonts w:ascii="Georgia"/>
          <w:rtl w:val="0"/>
          <w:lang w:val="en-US"/>
        </w:rPr>
        <w:t>, sources #89, 90, and 91</w:t>
      </w:r>
    </w:p>
    <w:p>
      <w:pPr>
        <w:pStyle w:val="Body"/>
        <w:ind w:left="1440" w:hanging="720"/>
        <w:rPr>
          <w:rFonts w:ascii="Georgia" w:cs="Georgia" w:hAnsi="Georgia" w:eastAsia="Georgia"/>
        </w:rPr>
      </w:pPr>
      <w:r>
        <w:rPr>
          <w:rFonts w:ascii="Georgia"/>
          <w:rtl w:val="0"/>
          <w:lang w:val="en-US"/>
        </w:rPr>
        <w:t xml:space="preserve">Recommended: </w:t>
      </w:r>
      <w:r>
        <w:rPr>
          <w:rFonts w:ascii="Georgia"/>
          <w:i w:val="1"/>
          <w:iCs w:val="1"/>
          <w:rtl w:val="0"/>
          <w:lang w:val="en-US"/>
        </w:rPr>
        <w:t>Making of the West</w:t>
      </w:r>
      <w:r>
        <w:rPr>
          <w:rFonts w:ascii="Georgia"/>
          <w:rtl w:val="0"/>
          <w:lang w:val="en-US"/>
        </w:rPr>
        <w:t>, chapter 18, or equivalent reading in Spielvogel, or another recent text on the Enlightenment</w:t>
      </w:r>
    </w:p>
    <w:p>
      <w:pPr>
        <w:pStyle w:val="Body"/>
        <w:ind w:left="2160" w:hanging="720"/>
        <w:rPr>
          <w:rFonts w:ascii="Georgia" w:cs="Georgia" w:hAnsi="Georgia" w:eastAsia="Georgia"/>
        </w:rPr>
      </w:pPr>
    </w:p>
    <w:p>
      <w:pPr>
        <w:pStyle w:val="Body"/>
        <w:ind w:left="720" w:hanging="720"/>
        <w:rPr>
          <w:rFonts w:ascii="Georgia" w:cs="Georgia" w:hAnsi="Georgia" w:eastAsia="Georgia"/>
        </w:rPr>
      </w:pPr>
      <w:r>
        <w:rPr>
          <w:rFonts w:ascii="Georgia"/>
          <w:rtl w:val="0"/>
          <w:lang w:val="en-US"/>
        </w:rPr>
        <w:t>Tuesday, September 22</w:t>
      </w:r>
    </w:p>
    <w:p>
      <w:pPr>
        <w:pStyle w:val="Body"/>
        <w:ind w:left="1440" w:hanging="720"/>
        <w:rPr>
          <w:rFonts w:ascii="Georgia" w:cs="Georgia" w:hAnsi="Georgia" w:eastAsia="Georgia"/>
        </w:rPr>
      </w:pPr>
      <w:r>
        <w:rPr>
          <w:rFonts w:ascii="Georgia"/>
          <w:rtl w:val="0"/>
          <w:lang w:val="en-US"/>
        </w:rPr>
        <w:t xml:space="preserve">Read: Essay posted on Sakai </w:t>
      </w:r>
      <w:r>
        <w:rPr>
          <w:rFonts w:hAnsi="Georgia" w:hint="default"/>
          <w:rtl w:val="0"/>
          <w:lang w:val="en-US"/>
        </w:rPr>
        <w:t>–</w:t>
      </w:r>
      <w:r>
        <w:rPr>
          <w:rFonts w:ascii="Georgia"/>
          <w:rtl w:val="0"/>
          <w:lang w:val="nl-NL"/>
        </w:rPr>
        <w:t xml:space="preserve"> Dena Goodman, </w:t>
      </w:r>
      <w:r>
        <w:rPr>
          <w:rFonts w:hAnsi="Georgia" w:hint="default"/>
          <w:rtl w:val="0"/>
          <w:lang w:val="en-US"/>
        </w:rPr>
        <w:t>“</w:t>
      </w:r>
      <w:r>
        <w:rPr>
          <w:rFonts w:ascii="Georgia"/>
          <w:rtl w:val="0"/>
          <w:lang w:val="en-US"/>
        </w:rPr>
        <w:t>Enlightenment Salons: The Conversion of Female and Philosophic Ambitions,</w:t>
      </w:r>
      <w:r>
        <w:rPr>
          <w:rFonts w:hAnsi="Georgia" w:hint="default"/>
          <w:rtl w:val="0"/>
          <w:lang w:val="en-US"/>
        </w:rPr>
        <w:t xml:space="preserve">” </w:t>
      </w:r>
      <w:r>
        <w:rPr>
          <w:rFonts w:ascii="Georgia"/>
          <w:i w:val="1"/>
          <w:iCs w:val="1"/>
          <w:rtl w:val="0"/>
          <w:lang w:val="en-US"/>
        </w:rPr>
        <w:t>Eighteenth-Century Studies</w:t>
      </w:r>
      <w:r>
        <w:rPr>
          <w:rFonts w:ascii="Georgia"/>
          <w:rtl w:val="0"/>
          <w:lang w:val="de-DE"/>
        </w:rPr>
        <w:t>, Vol. 22, No. 3, (Spring 1989): 329-350</w:t>
      </w:r>
    </w:p>
    <w:p>
      <w:pPr>
        <w:pStyle w:val="Body"/>
        <w:ind w:left="1440" w:hanging="720"/>
        <w:rPr>
          <w:rFonts w:ascii="Georgia" w:cs="Georgia" w:hAnsi="Georgia" w:eastAsia="Georgia"/>
        </w:rPr>
      </w:pPr>
      <w:r>
        <w:rPr>
          <w:rFonts w:ascii="Georgia"/>
          <w:rtl w:val="0"/>
          <w:lang w:val="en-US"/>
        </w:rPr>
        <w:t>*Prior to the start of class, turn in comments on Goodman via Sakai</w:t>
      </w:r>
    </w:p>
    <w:p>
      <w:pPr>
        <w:pStyle w:val="Body"/>
        <w:rPr>
          <w:rFonts w:ascii="Georgia" w:cs="Georgia" w:hAnsi="Georgia" w:eastAsia="Georgia"/>
        </w:rPr>
      </w:pPr>
    </w:p>
    <w:p>
      <w:pPr>
        <w:pStyle w:val="Body"/>
        <w:rPr>
          <w:rFonts w:ascii="Georgia" w:cs="Georgia" w:hAnsi="Georgia" w:eastAsia="Georgia"/>
        </w:rPr>
      </w:pPr>
      <w:r>
        <w:rPr>
          <w:rFonts w:ascii="Georgia"/>
          <w:b w:val="1"/>
          <w:bCs w:val="1"/>
          <w:rtl w:val="0"/>
          <w:lang w:val="en-US"/>
        </w:rPr>
        <w:t>Women and the French Revolution</w:t>
      </w:r>
    </w:p>
    <w:p>
      <w:pPr>
        <w:pStyle w:val="Body"/>
        <w:rPr>
          <w:rFonts w:ascii="Georgia" w:cs="Georgia" w:hAnsi="Georgia" w:eastAsia="Georgia"/>
        </w:rPr>
      </w:pPr>
      <w:r>
        <w:rPr>
          <w:rFonts w:ascii="Georgia"/>
          <w:rtl w:val="0"/>
          <w:lang w:val="en-US"/>
        </w:rPr>
        <w:t>Thursday, September 24</w:t>
      </w:r>
    </w:p>
    <w:p>
      <w:pPr>
        <w:pStyle w:val="Body"/>
        <w:ind w:left="1440" w:hanging="720"/>
        <w:rPr>
          <w:rFonts w:ascii="Georgia" w:cs="Georgia" w:hAnsi="Georgia" w:eastAsia="Georgia"/>
        </w:rPr>
      </w:pPr>
      <w:r>
        <w:rPr>
          <w:rFonts w:ascii="Georgia"/>
          <w:rtl w:val="0"/>
          <w:lang w:val="en-US"/>
        </w:rPr>
        <w:t xml:space="preserve">Read: </w:t>
        <w:tab/>
      </w:r>
      <w:r>
        <w:rPr>
          <w:rFonts w:ascii="Georgia"/>
          <w:i w:val="1"/>
          <w:iCs w:val="1"/>
          <w:rtl w:val="0"/>
          <w:lang w:val="en-US"/>
        </w:rPr>
        <w:t>Lives and Voices</w:t>
      </w:r>
      <w:r>
        <w:rPr>
          <w:rFonts w:ascii="Georgia"/>
          <w:rtl w:val="0"/>
          <w:lang w:val="en-US"/>
        </w:rPr>
        <w:t>, sources #92, 94, 95, and 98</w:t>
      </w:r>
    </w:p>
    <w:p>
      <w:pPr>
        <w:pStyle w:val="Body"/>
        <w:ind w:left="1440" w:hanging="720"/>
        <w:rPr>
          <w:rFonts w:ascii="Georgia" w:cs="Georgia" w:hAnsi="Georgia" w:eastAsia="Georgia"/>
        </w:rPr>
      </w:pPr>
      <w:r>
        <w:rPr>
          <w:rFonts w:ascii="Georgia"/>
          <w:rtl w:val="0"/>
          <w:lang w:val="en-US"/>
        </w:rPr>
        <w:t xml:space="preserve">Recommended: </w:t>
      </w:r>
      <w:r>
        <w:rPr>
          <w:rFonts w:ascii="Georgia"/>
          <w:i w:val="1"/>
          <w:iCs w:val="1"/>
          <w:rtl w:val="0"/>
          <w:lang w:val="en-US"/>
        </w:rPr>
        <w:t>Making of the West</w:t>
      </w:r>
      <w:r>
        <w:rPr>
          <w:rFonts w:ascii="Georgia"/>
          <w:rtl w:val="0"/>
          <w:lang w:val="en-US"/>
        </w:rPr>
        <w:t>, chapter 19, or equivalent reading in Spielvogel, or another recent text on the French Revolution</w:t>
      </w:r>
    </w:p>
    <w:p>
      <w:pPr>
        <w:pStyle w:val="Body"/>
        <w:ind w:left="1440" w:hanging="720"/>
        <w:rPr>
          <w:rFonts w:ascii="Georgia" w:cs="Georgia" w:hAnsi="Georgia" w:eastAsia="Georgia"/>
        </w:rPr>
      </w:pPr>
    </w:p>
    <w:p>
      <w:pPr>
        <w:pStyle w:val="Body"/>
        <w:ind w:left="720" w:hanging="720"/>
        <w:rPr>
          <w:rFonts w:ascii="Georgia" w:cs="Georgia" w:hAnsi="Georgia" w:eastAsia="Georgia"/>
        </w:rPr>
      </w:pPr>
      <w:r>
        <w:rPr>
          <w:rFonts w:ascii="Georgia"/>
          <w:rtl w:val="0"/>
          <w:lang w:val="en-US"/>
        </w:rPr>
        <w:t>Tuesday, September 29</w:t>
      </w:r>
    </w:p>
    <w:p>
      <w:pPr>
        <w:pStyle w:val="Body"/>
        <w:ind w:left="1440" w:hanging="720"/>
        <w:rPr>
          <w:rFonts w:ascii="Georgia" w:cs="Georgia" w:hAnsi="Georgia" w:eastAsia="Georgia"/>
        </w:rPr>
      </w:pPr>
      <w:r>
        <w:rPr>
          <w:rFonts w:ascii="Georgia"/>
          <w:rtl w:val="0"/>
          <w:lang w:val="en-US"/>
        </w:rPr>
        <w:t xml:space="preserve">Read: Essay posted on Sakai - Lisa DiCaprio, </w:t>
      </w:r>
      <w:r>
        <w:rPr>
          <w:rFonts w:hAnsi="Georgia" w:hint="default"/>
          <w:rtl w:val="0"/>
          <w:lang w:val="en-US"/>
        </w:rPr>
        <w:t>“</w:t>
      </w:r>
      <w:r>
        <w:rPr>
          <w:rFonts w:ascii="Georgia"/>
          <w:rtl w:val="0"/>
          <w:lang w:val="en-US"/>
        </w:rPr>
        <w:t>Women Workers, State-Sponsored Work, and the Right to Subsistence during the French Revolution,</w:t>
      </w:r>
      <w:r>
        <w:rPr>
          <w:rFonts w:hAnsi="Georgia" w:hint="default"/>
          <w:rtl w:val="0"/>
          <w:lang w:val="en-US"/>
        </w:rPr>
        <w:t xml:space="preserve">” </w:t>
      </w:r>
      <w:r>
        <w:rPr>
          <w:rFonts w:ascii="Georgia"/>
          <w:i w:val="1"/>
          <w:iCs w:val="1"/>
          <w:rtl w:val="0"/>
          <w:lang w:val="en-US"/>
        </w:rPr>
        <w:t>The Journal of Modern History</w:t>
      </w:r>
      <w:r>
        <w:rPr>
          <w:rFonts w:ascii="Georgia"/>
          <w:rtl w:val="0"/>
        </w:rPr>
        <w:t>, Vol. 71, No. 3 (September 1999): 519-551</w:t>
        <w:tab/>
      </w:r>
    </w:p>
    <w:p>
      <w:pPr>
        <w:pStyle w:val="Body"/>
        <w:ind w:left="810" w:hanging="720"/>
        <w:rPr>
          <w:rFonts w:ascii="Georgia" w:cs="Georgia" w:hAnsi="Georgia" w:eastAsia="Georgia"/>
        </w:rPr>
      </w:pPr>
      <w:r>
        <w:rPr>
          <w:rFonts w:ascii="Georgia" w:cs="Georgia" w:hAnsi="Georgia" w:eastAsia="Georgia"/>
          <w:rtl w:val="0"/>
        </w:rPr>
        <w:tab/>
        <w:t>*Prior to the start of class, turn in comments on DiCaprio via Sakai</w:t>
      </w:r>
    </w:p>
    <w:p>
      <w:pPr>
        <w:pStyle w:val="Body"/>
        <w:rPr>
          <w:rFonts w:ascii="Georgia" w:cs="Georgia" w:hAnsi="Georgia" w:eastAsia="Georgia"/>
        </w:rPr>
      </w:pPr>
    </w:p>
    <w:p>
      <w:pPr>
        <w:pStyle w:val="Body"/>
        <w:rPr>
          <w:rFonts w:ascii="Georgia" w:cs="Georgia" w:hAnsi="Georgia" w:eastAsia="Georgia"/>
          <w:b w:val="1"/>
          <w:bCs w:val="1"/>
        </w:rPr>
      </w:pPr>
      <w:r>
        <w:rPr>
          <w:rFonts w:ascii="Georgia"/>
          <w:b w:val="1"/>
          <w:bCs w:val="1"/>
          <w:rtl w:val="0"/>
          <w:lang w:val="en-US"/>
        </w:rPr>
        <w:t>Women, work, and the Industrial Revolution</w:t>
      </w:r>
    </w:p>
    <w:p>
      <w:pPr>
        <w:pStyle w:val="Body"/>
        <w:rPr>
          <w:rFonts w:ascii="Georgia" w:cs="Georgia" w:hAnsi="Georgia" w:eastAsia="Georgia"/>
        </w:rPr>
      </w:pPr>
      <w:r>
        <w:rPr>
          <w:rFonts w:ascii="Georgia"/>
          <w:rtl w:val="0"/>
          <w:lang w:val="en-US"/>
        </w:rPr>
        <w:t>Thursday, October 1</w:t>
      </w:r>
    </w:p>
    <w:p>
      <w:pPr>
        <w:pStyle w:val="Body"/>
        <w:ind w:left="1440" w:hanging="720"/>
        <w:rPr>
          <w:rFonts w:ascii="Georgia" w:cs="Georgia" w:hAnsi="Georgia" w:eastAsia="Georgia"/>
        </w:rPr>
      </w:pPr>
      <w:r>
        <w:rPr>
          <w:rFonts w:ascii="Georgia"/>
          <w:rtl w:val="0"/>
          <w:lang w:val="en-US"/>
        </w:rPr>
        <w:t xml:space="preserve">Read: </w:t>
        <w:tab/>
      </w:r>
      <w:r>
        <w:rPr>
          <w:rFonts w:ascii="Georgia"/>
          <w:i w:val="1"/>
          <w:iCs w:val="1"/>
          <w:rtl w:val="0"/>
          <w:lang w:val="en-US"/>
        </w:rPr>
        <w:t>Lives and Voices</w:t>
      </w:r>
      <w:r>
        <w:rPr>
          <w:rFonts w:ascii="Georgia"/>
          <w:rtl w:val="0"/>
          <w:lang w:val="en-US"/>
        </w:rPr>
        <w:t>, sources #100, 102, and 104</w:t>
      </w:r>
    </w:p>
    <w:p>
      <w:pPr>
        <w:pStyle w:val="Body"/>
        <w:ind w:left="1440" w:hanging="720"/>
        <w:rPr>
          <w:rFonts w:ascii="Georgia" w:cs="Georgia" w:hAnsi="Georgia" w:eastAsia="Georgia"/>
        </w:rPr>
      </w:pPr>
      <w:r>
        <w:rPr>
          <w:rFonts w:ascii="Georgia"/>
          <w:rtl w:val="0"/>
          <w:lang w:val="en-US"/>
        </w:rPr>
        <w:t xml:space="preserve">Recommended: </w:t>
      </w:r>
      <w:r>
        <w:rPr>
          <w:rFonts w:ascii="Georgia"/>
          <w:i w:val="1"/>
          <w:iCs w:val="1"/>
          <w:rtl w:val="0"/>
          <w:lang w:val="en-US"/>
        </w:rPr>
        <w:t>Making of the West</w:t>
      </w:r>
      <w:r>
        <w:rPr>
          <w:rFonts w:ascii="Georgia"/>
          <w:rtl w:val="0"/>
          <w:lang w:val="en-US"/>
        </w:rPr>
        <w:t>, chapter 21, or equivalent reading in Spielvogel, or another recent text on the Industrial Revolution</w:t>
      </w:r>
    </w:p>
    <w:p>
      <w:pPr>
        <w:pStyle w:val="Body"/>
        <w:ind w:left="1440" w:hanging="720"/>
        <w:rPr>
          <w:rFonts w:ascii="Georgia" w:cs="Georgia" w:hAnsi="Georgia" w:eastAsia="Georgia"/>
        </w:rPr>
      </w:pPr>
    </w:p>
    <w:p>
      <w:pPr>
        <w:pStyle w:val="Body"/>
        <w:ind w:left="720" w:hanging="720"/>
        <w:rPr>
          <w:rFonts w:ascii="Georgia" w:cs="Georgia" w:hAnsi="Georgia" w:eastAsia="Georgia"/>
        </w:rPr>
      </w:pPr>
      <w:r>
        <w:rPr>
          <w:rFonts w:ascii="Georgia"/>
          <w:rtl w:val="0"/>
          <w:lang w:val="en-US"/>
        </w:rPr>
        <w:t>Tuesday, October 6</w:t>
      </w:r>
    </w:p>
    <w:p>
      <w:pPr>
        <w:pStyle w:val="Body"/>
        <w:ind w:left="1440" w:hanging="720"/>
        <w:rPr>
          <w:rFonts w:ascii="Georgia" w:cs="Georgia" w:hAnsi="Georgia" w:eastAsia="Georgia"/>
        </w:rPr>
      </w:pPr>
      <w:r>
        <w:rPr>
          <w:rFonts w:ascii="Georgia"/>
          <w:rtl w:val="0"/>
          <w:lang w:val="en-US"/>
        </w:rPr>
        <w:t xml:space="preserve">Read: Essay posted on Sakai </w:t>
      </w:r>
      <w:r>
        <w:rPr>
          <w:rFonts w:hAnsi="Georgia" w:hint="default"/>
          <w:rtl w:val="0"/>
          <w:lang w:val="en-US"/>
        </w:rPr>
        <w:t>–</w:t>
      </w:r>
      <w:r>
        <w:rPr>
          <w:rFonts w:ascii="Georgia"/>
          <w:rtl w:val="0"/>
          <w:lang w:val="es-ES_tradnl"/>
        </w:rPr>
        <w:t xml:space="preserve"> Douglas A. Galbi, </w:t>
      </w:r>
      <w:r>
        <w:rPr>
          <w:rFonts w:hAnsi="Georgia" w:hint="default"/>
          <w:rtl w:val="0"/>
          <w:lang w:val="en-US"/>
        </w:rPr>
        <w:t>“</w:t>
      </w:r>
      <w:r>
        <w:rPr>
          <w:rFonts w:ascii="Georgia"/>
          <w:rtl w:val="0"/>
          <w:lang w:val="en-US"/>
        </w:rPr>
        <w:t>Through eyes in the storm: aspects of the personal history of women workers in the Industrial Revolution,</w:t>
      </w:r>
      <w:r>
        <w:rPr>
          <w:rFonts w:hAnsi="Georgia" w:hint="default"/>
          <w:rtl w:val="0"/>
          <w:lang w:val="en-US"/>
        </w:rPr>
        <w:t xml:space="preserve">” </w:t>
      </w:r>
      <w:r>
        <w:rPr>
          <w:rFonts w:ascii="Georgia"/>
          <w:i w:val="1"/>
          <w:iCs w:val="1"/>
          <w:rtl w:val="0"/>
          <w:lang w:val="en-US"/>
        </w:rPr>
        <w:t>Social History</w:t>
      </w:r>
      <w:r>
        <w:rPr>
          <w:rFonts w:ascii="Georgia"/>
          <w:rtl w:val="0"/>
          <w:lang w:val="en-US"/>
        </w:rPr>
        <w:t>, Vol. 21, No. 2 (May 1996): 142-159</w:t>
      </w:r>
    </w:p>
    <w:p>
      <w:pPr>
        <w:pStyle w:val="Body"/>
        <w:ind w:left="1440" w:hanging="720"/>
        <w:rPr>
          <w:rFonts w:ascii="Georgia" w:cs="Georgia" w:hAnsi="Georgia" w:eastAsia="Georgia"/>
        </w:rPr>
      </w:pPr>
      <w:r>
        <w:rPr>
          <w:rFonts w:ascii="Georgia"/>
          <w:rtl w:val="0"/>
          <w:lang w:val="en-US"/>
        </w:rPr>
        <w:t>*Prior to the start of class, turn in comments on Galbi via Sakai</w:t>
      </w:r>
    </w:p>
    <w:p>
      <w:pPr>
        <w:pStyle w:val="Body"/>
        <w:rPr>
          <w:rFonts w:ascii="Georgia" w:cs="Georgia" w:hAnsi="Georgia" w:eastAsia="Georgia"/>
        </w:rPr>
      </w:pPr>
    </w:p>
    <w:p>
      <w:pPr>
        <w:pStyle w:val="Body"/>
        <w:spacing w:line="228" w:lineRule="auto"/>
        <w:rPr>
          <w:rFonts w:ascii="Georgia" w:cs="Georgia" w:hAnsi="Georgia" w:eastAsia="Georgia"/>
        </w:rPr>
      </w:pPr>
      <w:r>
        <w:rPr>
          <w:rFonts w:ascii="Georgia"/>
          <w:b w:val="1"/>
          <w:bCs w:val="1"/>
          <w:rtl w:val="0"/>
          <w:lang w:val="en-US"/>
        </w:rPr>
        <w:t>Domesticity and its discontents</w:t>
      </w:r>
    </w:p>
    <w:p>
      <w:pPr>
        <w:pStyle w:val="Body"/>
        <w:rPr>
          <w:rFonts w:ascii="Georgia" w:cs="Georgia" w:hAnsi="Georgia" w:eastAsia="Georgia"/>
        </w:rPr>
      </w:pPr>
      <w:r>
        <w:rPr>
          <w:rFonts w:ascii="Georgia"/>
          <w:rtl w:val="0"/>
          <w:lang w:val="en-US"/>
        </w:rPr>
        <w:t>Thursday, October 8</w:t>
      </w:r>
    </w:p>
    <w:p>
      <w:pPr>
        <w:pStyle w:val="Body"/>
        <w:spacing w:line="228" w:lineRule="auto"/>
        <w:ind w:left="1440" w:hanging="720"/>
        <w:rPr>
          <w:rFonts w:ascii="Georgia" w:cs="Georgia" w:hAnsi="Georgia" w:eastAsia="Georgia"/>
        </w:rPr>
      </w:pPr>
      <w:r>
        <w:rPr>
          <w:rFonts w:ascii="Georgia"/>
          <w:rtl w:val="0"/>
          <w:lang w:val="en-US"/>
        </w:rPr>
        <w:t xml:space="preserve">Read: </w:t>
        <w:tab/>
      </w:r>
      <w:r>
        <w:rPr>
          <w:rFonts w:ascii="Georgia"/>
          <w:i w:val="1"/>
          <w:iCs w:val="1"/>
          <w:rtl w:val="0"/>
          <w:lang w:val="en-US"/>
        </w:rPr>
        <w:t>Lives and Voices</w:t>
      </w:r>
      <w:r>
        <w:rPr>
          <w:rFonts w:ascii="Georgia"/>
          <w:rtl w:val="0"/>
          <w:lang w:val="en-US"/>
        </w:rPr>
        <w:t>, sources #111, 112, and 118</w:t>
      </w:r>
    </w:p>
    <w:p>
      <w:pPr>
        <w:pStyle w:val="Body"/>
        <w:rPr>
          <w:rFonts w:ascii="Georgia" w:cs="Georgia" w:hAnsi="Georgia" w:eastAsia="Georgia"/>
        </w:rPr>
      </w:pPr>
      <w:r>
        <w:rPr>
          <w:rFonts w:ascii="Georgia"/>
          <w:rtl w:val="0"/>
          <w:lang w:val="en-US"/>
        </w:rPr>
        <w:t>Tuesday, October 13</w:t>
      </w:r>
    </w:p>
    <w:p>
      <w:pPr>
        <w:pStyle w:val="Body"/>
        <w:ind w:left="1440" w:hanging="720"/>
        <w:rPr>
          <w:rFonts w:ascii="Georgia" w:cs="Georgia" w:hAnsi="Georgia" w:eastAsia="Georgia"/>
        </w:rPr>
      </w:pPr>
      <w:r>
        <w:rPr>
          <w:rFonts w:ascii="Georgia"/>
          <w:rtl w:val="0"/>
          <w:lang w:val="en-US"/>
        </w:rPr>
        <w:t xml:space="preserve">Read: Essay posted on Sakai </w:t>
      </w:r>
      <w:r>
        <w:rPr>
          <w:rFonts w:hAnsi="Georgia" w:hint="default"/>
          <w:rtl w:val="0"/>
          <w:lang w:val="en-US"/>
        </w:rPr>
        <w:t>–</w:t>
      </w:r>
      <w:r>
        <w:rPr>
          <w:rFonts w:ascii="Georgia"/>
          <w:rtl w:val="0"/>
        </w:rPr>
        <w:t xml:space="preserve"> Lynette Russell, </w:t>
      </w:r>
      <w:r>
        <w:rPr>
          <w:rFonts w:hAnsi="Georgia" w:hint="default"/>
          <w:rtl w:val="0"/>
          <w:lang w:val="en-US"/>
        </w:rPr>
        <w:t>“‘</w:t>
      </w:r>
      <w:r>
        <w:rPr>
          <w:rFonts w:ascii="Georgia"/>
          <w:rtl w:val="0"/>
          <w:lang w:val="en-US"/>
        </w:rPr>
        <w:t>Dirty Domestics and Worse Cooks</w:t>
      </w:r>
      <w:r>
        <w:rPr>
          <w:rFonts w:hAnsi="Georgia" w:hint="default"/>
          <w:rtl w:val="0"/>
          <w:lang w:val="en-US"/>
        </w:rPr>
        <w:t>’</w:t>
      </w:r>
      <w:r>
        <w:rPr>
          <w:rFonts w:ascii="Georgia"/>
          <w:rtl w:val="0"/>
        </w:rPr>
        <w:t>: Aboriginal Women</w:t>
      </w:r>
      <w:r>
        <w:rPr>
          <w:rFonts w:hAnsi="Georgia" w:hint="default"/>
          <w:rtl w:val="0"/>
          <w:lang w:val="en-US"/>
        </w:rPr>
        <w:t>’</w:t>
      </w:r>
      <w:r>
        <w:rPr>
          <w:rFonts w:ascii="Georgia"/>
          <w:rtl w:val="0"/>
          <w:lang w:val="en-US"/>
        </w:rPr>
        <w:t>s Agency and Domestic Frontiers, Southern Australia, 1800-1850,</w:t>
      </w:r>
      <w:r>
        <w:rPr>
          <w:rFonts w:hAnsi="Georgia" w:hint="default"/>
          <w:rtl w:val="0"/>
          <w:lang w:val="en-US"/>
        </w:rPr>
        <w:t xml:space="preserve">” </w:t>
      </w:r>
      <w:r>
        <w:rPr>
          <w:rFonts w:ascii="Georgia"/>
          <w:i w:val="1"/>
          <w:iCs w:val="1"/>
          <w:rtl w:val="0"/>
          <w:lang w:val="fr-FR"/>
        </w:rPr>
        <w:t>Frontiers</w:t>
      </w:r>
      <w:r>
        <w:rPr>
          <w:rFonts w:ascii="Georgia"/>
          <w:rtl w:val="0"/>
          <w:lang w:val="es-ES_tradnl"/>
        </w:rPr>
        <w:t>, Vol. 28, Nos. 1-2 (2007): 18-46</w:t>
      </w:r>
    </w:p>
    <w:p>
      <w:pPr>
        <w:pStyle w:val="Body"/>
        <w:ind w:left="1440" w:hanging="720"/>
        <w:rPr>
          <w:rFonts w:ascii="Georgia" w:cs="Georgia" w:hAnsi="Georgia" w:eastAsia="Georgia"/>
        </w:rPr>
      </w:pPr>
      <w:r>
        <w:rPr>
          <w:rFonts w:ascii="Georgia"/>
          <w:rtl w:val="0"/>
          <w:lang w:val="en-US"/>
        </w:rPr>
        <w:t>*Prior to the start of class, turn in comments on Russell via Sakai</w:t>
      </w:r>
    </w:p>
    <w:p>
      <w:pPr>
        <w:pStyle w:val="Body"/>
        <w:ind w:left="720" w:firstLine="0"/>
        <w:rPr>
          <w:rFonts w:ascii="Georgia" w:cs="Georgia" w:hAnsi="Georgia" w:eastAsia="Georgia"/>
        </w:rPr>
      </w:pPr>
    </w:p>
    <w:p>
      <w:pPr>
        <w:pStyle w:val="Body"/>
        <w:spacing w:line="228" w:lineRule="auto"/>
        <w:rPr>
          <w:rFonts w:ascii="Georgia" w:cs="Georgia" w:hAnsi="Georgia" w:eastAsia="Georgia"/>
        </w:rPr>
      </w:pPr>
      <w:r>
        <w:rPr>
          <w:rFonts w:ascii="Georgia"/>
          <w:b w:val="1"/>
          <w:bCs w:val="1"/>
          <w:rtl w:val="0"/>
          <w:lang w:val="en-US"/>
        </w:rPr>
        <w:t>The rise of a citizenry</w:t>
      </w:r>
    </w:p>
    <w:p>
      <w:pPr>
        <w:pStyle w:val="Body"/>
        <w:rPr>
          <w:rFonts w:ascii="Georgia" w:cs="Georgia" w:hAnsi="Georgia" w:eastAsia="Georgia"/>
        </w:rPr>
      </w:pPr>
      <w:r>
        <w:rPr>
          <w:rFonts w:ascii="Georgia"/>
          <w:rtl w:val="0"/>
          <w:lang w:val="en-US"/>
        </w:rPr>
        <w:t>Thursday, October 15</w:t>
      </w:r>
    </w:p>
    <w:p>
      <w:pPr>
        <w:pStyle w:val="Body"/>
        <w:spacing w:line="228" w:lineRule="auto"/>
        <w:ind w:left="1440" w:hanging="720"/>
        <w:rPr>
          <w:rFonts w:ascii="Georgia" w:cs="Georgia" w:hAnsi="Georgia" w:eastAsia="Georgia"/>
        </w:rPr>
      </w:pPr>
      <w:r>
        <w:rPr>
          <w:rFonts w:ascii="Georgia"/>
          <w:rtl w:val="0"/>
          <w:lang w:val="en-US"/>
        </w:rPr>
        <w:t xml:space="preserve">Read: </w:t>
        <w:tab/>
      </w:r>
      <w:r>
        <w:rPr>
          <w:rFonts w:ascii="Georgia"/>
          <w:i w:val="1"/>
          <w:iCs w:val="1"/>
          <w:rtl w:val="0"/>
          <w:lang w:val="en-US"/>
        </w:rPr>
        <w:t>Lives and Voices</w:t>
      </w:r>
      <w:r>
        <w:rPr>
          <w:rFonts w:ascii="Georgia"/>
          <w:rtl w:val="0"/>
          <w:lang w:val="en-US"/>
        </w:rPr>
        <w:t>, sources #107, 108, and 121</w:t>
      </w:r>
    </w:p>
    <w:p>
      <w:pPr>
        <w:pStyle w:val="Body"/>
        <w:ind w:left="1440" w:hanging="720"/>
        <w:rPr>
          <w:rFonts w:ascii="Georgia" w:cs="Georgia" w:hAnsi="Georgia" w:eastAsia="Georgia"/>
        </w:rPr>
      </w:pPr>
      <w:r>
        <w:rPr>
          <w:rFonts w:ascii="Georgia"/>
          <w:rtl w:val="0"/>
          <w:lang w:val="en-US"/>
        </w:rPr>
        <w:t xml:space="preserve">Recommended: </w:t>
      </w:r>
      <w:r>
        <w:rPr>
          <w:rFonts w:ascii="Georgia"/>
          <w:i w:val="1"/>
          <w:iCs w:val="1"/>
          <w:rtl w:val="0"/>
          <w:lang w:val="en-US"/>
        </w:rPr>
        <w:t>Making of the West</w:t>
      </w:r>
      <w:r>
        <w:rPr>
          <w:rFonts w:ascii="Georgia"/>
          <w:rtl w:val="0"/>
          <w:lang w:val="en-US"/>
        </w:rPr>
        <w:t>, chapter 22, or equivalent reading in Spielvogel, or another recent text on the rise of the nation-state</w:t>
      </w:r>
    </w:p>
    <w:p>
      <w:pPr>
        <w:pStyle w:val="Body"/>
        <w:spacing w:line="228" w:lineRule="auto"/>
        <w:ind w:left="1440" w:hanging="720"/>
        <w:rPr>
          <w:rFonts w:ascii="Georgia" w:cs="Georgia" w:hAnsi="Georgia" w:eastAsia="Georgia"/>
        </w:rPr>
      </w:pPr>
    </w:p>
    <w:p>
      <w:pPr>
        <w:pStyle w:val="Body"/>
        <w:spacing w:line="228" w:lineRule="auto"/>
        <w:ind w:left="720" w:hanging="720"/>
        <w:rPr>
          <w:rFonts w:ascii="Georgia" w:cs="Georgia" w:hAnsi="Georgia" w:eastAsia="Georgia"/>
        </w:rPr>
      </w:pPr>
      <w:r>
        <w:rPr>
          <w:rFonts w:ascii="Georgia"/>
          <w:rtl w:val="0"/>
          <w:lang w:val="en-US"/>
        </w:rPr>
        <w:t>Tuesday, October 20</w:t>
      </w:r>
    </w:p>
    <w:p>
      <w:pPr>
        <w:pStyle w:val="Body"/>
        <w:spacing w:line="228" w:lineRule="auto"/>
        <w:ind w:left="1440" w:hanging="720"/>
        <w:rPr>
          <w:rFonts w:ascii="Georgia" w:cs="Georgia" w:hAnsi="Georgia" w:eastAsia="Georgia"/>
        </w:rPr>
      </w:pPr>
      <w:r>
        <w:rPr>
          <w:rFonts w:ascii="Georgia"/>
          <w:rtl w:val="0"/>
          <w:lang w:val="en-US"/>
        </w:rPr>
        <w:t xml:space="preserve">Read: Essay posted on Sakai - Malgorzata Fidelis, </w:t>
      </w:r>
      <w:r>
        <w:rPr>
          <w:rFonts w:hAnsi="Georgia" w:hint="default"/>
          <w:rtl w:val="0"/>
          <w:lang w:val="en-US"/>
        </w:rPr>
        <w:t>“‘</w:t>
      </w:r>
      <w:r>
        <w:rPr>
          <w:rFonts w:ascii="Georgia"/>
          <w:rtl w:val="0"/>
          <w:lang w:val="en-US"/>
        </w:rPr>
        <w:t>Participation in the Creative Work of the Nation</w:t>
      </w:r>
      <w:r>
        <w:rPr>
          <w:rFonts w:hAnsi="Georgia" w:hint="default"/>
          <w:rtl w:val="0"/>
          <w:lang w:val="en-US"/>
        </w:rPr>
        <w:t>’</w:t>
      </w:r>
      <w:r>
        <w:rPr>
          <w:rFonts w:ascii="Georgia"/>
          <w:rtl w:val="0"/>
          <w:lang w:val="en-US"/>
        </w:rPr>
        <w:t>: Polish Women Intellectuals in the Cultural Construction of Gender Roles, 1864-1890,</w:t>
      </w:r>
      <w:r>
        <w:rPr>
          <w:rFonts w:hAnsi="Georgia" w:hint="default"/>
          <w:rtl w:val="0"/>
          <w:lang w:val="en-US"/>
        </w:rPr>
        <w:t xml:space="preserve">” </w:t>
      </w:r>
      <w:r>
        <w:rPr>
          <w:rFonts w:ascii="Georgia"/>
          <w:i w:val="1"/>
          <w:iCs w:val="1"/>
          <w:rtl w:val="0"/>
          <w:lang w:val="en-US"/>
        </w:rPr>
        <w:t>Journal of Women</w:t>
      </w:r>
      <w:r>
        <w:rPr>
          <w:rFonts w:hAnsi="Georgia" w:hint="default"/>
          <w:i w:val="1"/>
          <w:iCs w:val="1"/>
          <w:rtl w:val="0"/>
          <w:lang w:val="en-US"/>
        </w:rPr>
        <w:t>’</w:t>
      </w:r>
      <w:r>
        <w:rPr>
          <w:rFonts w:ascii="Georgia"/>
          <w:i w:val="1"/>
          <w:iCs w:val="1"/>
          <w:rtl w:val="0"/>
          <w:lang w:val="en-US"/>
        </w:rPr>
        <w:t>s History</w:t>
      </w:r>
      <w:r>
        <w:rPr>
          <w:rFonts w:ascii="Georgia"/>
          <w:rtl w:val="0"/>
          <w:lang w:val="de-DE"/>
        </w:rPr>
        <w:t>, Vol. 13, No. 1 (Spring 2001): 108-131</w:t>
      </w:r>
    </w:p>
    <w:p>
      <w:pPr>
        <w:pStyle w:val="Body"/>
        <w:ind w:left="1440" w:hanging="720"/>
        <w:rPr>
          <w:rFonts w:ascii="Georgia" w:cs="Georgia" w:hAnsi="Georgia" w:eastAsia="Georgia"/>
        </w:rPr>
      </w:pPr>
      <w:r>
        <w:rPr>
          <w:rFonts w:ascii="Georgia"/>
          <w:rtl w:val="0"/>
          <w:lang w:val="en-US"/>
        </w:rPr>
        <w:t>*Prior to the start of class, turn in comments on Fidelis via Sakai</w:t>
      </w:r>
    </w:p>
    <w:p>
      <w:pPr>
        <w:pStyle w:val="Body"/>
        <w:spacing w:line="228" w:lineRule="auto"/>
        <w:ind w:left="1440" w:hanging="720"/>
        <w:rPr>
          <w:rFonts w:ascii="Georgia" w:cs="Georgia" w:hAnsi="Georgia" w:eastAsia="Georgia"/>
        </w:rPr>
      </w:pPr>
    </w:p>
    <w:p>
      <w:pPr>
        <w:pStyle w:val="Body"/>
        <w:rPr>
          <w:rFonts w:ascii="Georgia" w:cs="Georgia" w:hAnsi="Georgia" w:eastAsia="Georgia"/>
          <w:b w:val="1"/>
          <w:bCs w:val="1"/>
        </w:rPr>
      </w:pPr>
      <w:r>
        <w:rPr>
          <w:rFonts w:ascii="Georgia"/>
          <w:b w:val="1"/>
          <w:bCs w:val="1"/>
          <w:rtl w:val="0"/>
          <w:lang w:val="en-US"/>
        </w:rPr>
        <w:t>Midterm examination</w:t>
      </w:r>
    </w:p>
    <w:p>
      <w:pPr>
        <w:pStyle w:val="Body"/>
        <w:rPr>
          <w:rFonts w:ascii="Georgia" w:cs="Georgia" w:hAnsi="Georgia" w:eastAsia="Georgia"/>
        </w:rPr>
      </w:pPr>
      <w:r>
        <w:rPr>
          <w:rFonts w:ascii="Georgia"/>
          <w:rtl w:val="0"/>
          <w:lang w:val="en-US"/>
        </w:rPr>
        <w:t>Thursday, October 22</w:t>
      </w:r>
    </w:p>
    <w:p>
      <w:pPr>
        <w:pStyle w:val="Body"/>
        <w:rPr>
          <w:rFonts w:ascii="Georgia" w:cs="Georgia" w:hAnsi="Georgia" w:eastAsia="Georgia"/>
        </w:rPr>
      </w:pPr>
    </w:p>
    <w:p>
      <w:pPr>
        <w:pStyle w:val="Body"/>
        <w:spacing w:line="228" w:lineRule="auto"/>
        <w:ind w:left="720" w:hanging="720"/>
        <w:rPr>
          <w:rFonts w:ascii="Georgia" w:cs="Georgia" w:hAnsi="Georgia" w:eastAsia="Georgia"/>
          <w:b w:val="1"/>
          <w:bCs w:val="1"/>
        </w:rPr>
      </w:pPr>
      <w:r>
        <w:rPr>
          <w:rFonts w:ascii="Georgia"/>
          <w:b w:val="1"/>
          <w:bCs w:val="1"/>
          <w:rtl w:val="0"/>
          <w:lang w:val="en-US"/>
        </w:rPr>
        <w:t>Socialism and feminism</w:t>
      </w:r>
    </w:p>
    <w:p>
      <w:pPr>
        <w:pStyle w:val="Body"/>
        <w:spacing w:line="228" w:lineRule="auto"/>
        <w:ind w:left="720" w:hanging="720"/>
        <w:rPr>
          <w:rFonts w:ascii="Georgia" w:cs="Georgia" w:hAnsi="Georgia" w:eastAsia="Georgia"/>
        </w:rPr>
      </w:pPr>
      <w:r>
        <w:rPr>
          <w:rFonts w:ascii="Georgia"/>
          <w:rtl w:val="0"/>
          <w:lang w:val="en-US"/>
        </w:rPr>
        <w:t>Tuesday, October 27</w:t>
      </w:r>
    </w:p>
    <w:p>
      <w:pPr>
        <w:pStyle w:val="Body"/>
        <w:spacing w:line="228" w:lineRule="auto"/>
        <w:ind w:left="720" w:hanging="720"/>
        <w:rPr>
          <w:rFonts w:ascii="Georgia" w:cs="Georgia" w:hAnsi="Georgia" w:eastAsia="Georgia"/>
        </w:rPr>
      </w:pPr>
      <w:r>
        <w:rPr>
          <w:rFonts w:ascii="Georgia" w:cs="Georgia" w:hAnsi="Georgia" w:eastAsia="Georgia"/>
          <w:rtl w:val="0"/>
        </w:rPr>
        <w:tab/>
        <w:t xml:space="preserve">Read: </w:t>
        <w:tab/>
      </w:r>
      <w:r>
        <w:rPr>
          <w:rFonts w:ascii="Georgia"/>
          <w:i w:val="1"/>
          <w:iCs w:val="1"/>
          <w:rtl w:val="0"/>
          <w:lang w:val="en-US"/>
        </w:rPr>
        <w:t>Lives and Voices</w:t>
      </w:r>
      <w:r>
        <w:rPr>
          <w:rFonts w:ascii="Georgia"/>
          <w:rtl w:val="0"/>
          <w:lang w:val="en-US"/>
        </w:rPr>
        <w:t>, sources #125, 126, and 127</w:t>
      </w:r>
    </w:p>
    <w:p>
      <w:pPr>
        <w:pStyle w:val="Body"/>
        <w:ind w:left="1440" w:hanging="720"/>
        <w:rPr>
          <w:rFonts w:ascii="Georgia" w:cs="Georgia" w:hAnsi="Georgia" w:eastAsia="Georgia"/>
        </w:rPr>
      </w:pPr>
      <w:r>
        <w:rPr>
          <w:rFonts w:ascii="Georgia"/>
          <w:rtl w:val="0"/>
          <w:lang w:val="en-US"/>
        </w:rPr>
        <w:t xml:space="preserve">Recommended: </w:t>
      </w:r>
      <w:r>
        <w:rPr>
          <w:rFonts w:ascii="Georgia"/>
          <w:i w:val="1"/>
          <w:iCs w:val="1"/>
          <w:rtl w:val="0"/>
          <w:lang w:val="en-US"/>
        </w:rPr>
        <w:t>Making of the West</w:t>
      </w:r>
      <w:r>
        <w:rPr>
          <w:rFonts w:ascii="Georgia"/>
          <w:rtl w:val="0"/>
          <w:lang w:val="en-US"/>
        </w:rPr>
        <w:t>, chapter 23, or equivalent reading in Spielvogel, or another recent text on imperialism and mass politics</w:t>
      </w:r>
    </w:p>
    <w:p>
      <w:pPr>
        <w:pStyle w:val="Body"/>
        <w:spacing w:line="228" w:lineRule="auto"/>
        <w:ind w:left="720" w:hanging="720"/>
        <w:rPr>
          <w:rFonts w:ascii="Georgia" w:cs="Georgia" w:hAnsi="Georgia" w:eastAsia="Georgia"/>
        </w:rPr>
      </w:pPr>
    </w:p>
    <w:p>
      <w:pPr>
        <w:pStyle w:val="Body"/>
        <w:rPr>
          <w:rFonts w:ascii="Georgia" w:cs="Georgia" w:hAnsi="Georgia" w:eastAsia="Georgia"/>
        </w:rPr>
      </w:pPr>
      <w:r>
        <w:rPr>
          <w:rFonts w:ascii="Georgia"/>
          <w:rtl w:val="0"/>
          <w:lang w:val="en-US"/>
        </w:rPr>
        <w:t>Thursday, October 29</w:t>
      </w:r>
    </w:p>
    <w:p>
      <w:pPr>
        <w:pStyle w:val="Body"/>
        <w:ind w:left="1440" w:hanging="720"/>
        <w:rPr>
          <w:rFonts w:ascii="Georgia" w:cs="Georgia" w:hAnsi="Georgia" w:eastAsia="Georgia"/>
        </w:rPr>
      </w:pPr>
      <w:r>
        <w:rPr>
          <w:rFonts w:ascii="Georgia"/>
          <w:rtl w:val="0"/>
          <w:lang w:val="en-US"/>
        </w:rPr>
        <w:t xml:space="preserve">Read: Essay posted on Sakai </w:t>
      </w:r>
      <w:r>
        <w:rPr>
          <w:rFonts w:hAnsi="Georgia" w:hint="default"/>
          <w:rtl w:val="0"/>
          <w:lang w:val="en-US"/>
        </w:rPr>
        <w:t xml:space="preserve">– </w:t>
      </w:r>
      <w:r>
        <w:rPr>
          <w:rFonts w:ascii="Georgia"/>
          <w:rtl w:val="0"/>
          <w:lang w:val="de-DE"/>
        </w:rPr>
        <w:t xml:space="preserve">Carolyn J. Eichner, </w:t>
      </w:r>
      <w:r>
        <w:rPr>
          <w:rFonts w:hAnsi="Georgia" w:hint="default"/>
          <w:rtl w:val="0"/>
          <w:lang w:val="en-US"/>
        </w:rPr>
        <w:t>“‘</w:t>
      </w:r>
      <w:r>
        <w:rPr>
          <w:rFonts w:ascii="Georgia"/>
          <w:i w:val="1"/>
          <w:iCs w:val="1"/>
          <w:rtl w:val="0"/>
          <w:lang w:val="fr-FR"/>
        </w:rPr>
        <w:t>Vive la commune!</w:t>
      </w:r>
      <w:r>
        <w:rPr>
          <w:rFonts w:hAnsi="Georgia" w:hint="default"/>
          <w:i w:val="1"/>
          <w:iCs w:val="1"/>
          <w:rtl w:val="0"/>
          <w:lang w:val="en-US"/>
        </w:rPr>
        <w:t>’</w:t>
      </w:r>
      <w:r>
        <w:rPr>
          <w:rFonts w:ascii="Georgia"/>
          <w:rtl w:val="0"/>
          <w:lang w:val="en-US"/>
        </w:rPr>
        <w:t>: Feminism, Socialism, and Revolutionary Revival in the Aftermath of the 1871 Paris Commune,</w:t>
      </w:r>
      <w:r>
        <w:rPr>
          <w:rFonts w:hAnsi="Georgia" w:hint="default"/>
          <w:rtl w:val="0"/>
          <w:lang w:val="en-US"/>
        </w:rPr>
        <w:t xml:space="preserve">” </w:t>
      </w:r>
      <w:r>
        <w:rPr>
          <w:rFonts w:ascii="Georgia"/>
          <w:i w:val="1"/>
          <w:iCs w:val="1"/>
          <w:rtl w:val="0"/>
          <w:lang w:val="en-US"/>
        </w:rPr>
        <w:t>Journal of Women</w:t>
      </w:r>
      <w:r>
        <w:rPr>
          <w:rFonts w:hAnsi="Georgia" w:hint="default"/>
          <w:i w:val="1"/>
          <w:iCs w:val="1"/>
          <w:rtl w:val="0"/>
          <w:lang w:val="en-US"/>
        </w:rPr>
        <w:t>’</w:t>
      </w:r>
      <w:r>
        <w:rPr>
          <w:rFonts w:ascii="Georgia"/>
          <w:i w:val="1"/>
          <w:iCs w:val="1"/>
          <w:rtl w:val="0"/>
          <w:lang w:val="en-US"/>
        </w:rPr>
        <w:t>s History</w:t>
      </w:r>
      <w:r>
        <w:rPr>
          <w:rFonts w:ascii="Georgia"/>
          <w:rtl w:val="0"/>
        </w:rPr>
        <w:t>, Vol. 15, no. 2 (Summer 2003): 68-98</w:t>
      </w:r>
    </w:p>
    <w:p>
      <w:pPr>
        <w:pStyle w:val="Body"/>
        <w:ind w:left="1440" w:hanging="720"/>
        <w:rPr>
          <w:rFonts w:ascii="Georgia" w:cs="Georgia" w:hAnsi="Georgia" w:eastAsia="Georgia"/>
        </w:rPr>
      </w:pPr>
      <w:r>
        <w:rPr>
          <w:rFonts w:ascii="Georgia"/>
          <w:rtl w:val="0"/>
          <w:lang w:val="en-US"/>
        </w:rPr>
        <w:t>*Prior to the start of class, turn in comments on Eichner via Sakai</w:t>
      </w:r>
    </w:p>
    <w:p>
      <w:pPr>
        <w:pStyle w:val="Body"/>
        <w:rPr>
          <w:rFonts w:ascii="Georgia" w:cs="Georgia" w:hAnsi="Georgia" w:eastAsia="Georgia"/>
        </w:rPr>
      </w:pPr>
    </w:p>
    <w:p>
      <w:pPr>
        <w:pStyle w:val="Body"/>
        <w:rPr>
          <w:rFonts w:ascii="Georgia" w:cs="Georgia" w:hAnsi="Georgia" w:eastAsia="Georgia"/>
        </w:rPr>
      </w:pPr>
      <w:r>
        <w:rPr>
          <w:rFonts w:ascii="Georgia"/>
          <w:b w:val="1"/>
          <w:bCs w:val="1"/>
          <w:rtl w:val="0"/>
        </w:rPr>
        <w:t>Fin-de-si</w:t>
      </w:r>
      <w:r>
        <w:rPr>
          <w:rFonts w:hAnsi="Georgia" w:hint="default"/>
          <w:b w:val="1"/>
          <w:bCs w:val="1"/>
          <w:rtl w:val="0"/>
          <w:lang w:val="en-US"/>
        </w:rPr>
        <w:t>è</w:t>
      </w:r>
      <w:r>
        <w:rPr>
          <w:rFonts w:ascii="Georgia"/>
          <w:b w:val="1"/>
          <w:bCs w:val="1"/>
          <w:rtl w:val="0"/>
          <w:lang w:val="en-US"/>
        </w:rPr>
        <w:t>cle challenges</w:t>
      </w:r>
    </w:p>
    <w:p>
      <w:pPr>
        <w:pStyle w:val="Body"/>
        <w:rPr>
          <w:rFonts w:ascii="Georgia" w:cs="Georgia" w:hAnsi="Georgia" w:eastAsia="Georgia"/>
        </w:rPr>
      </w:pPr>
      <w:r>
        <w:rPr>
          <w:rFonts w:ascii="Georgia"/>
          <w:rtl w:val="0"/>
          <w:lang w:val="en-US"/>
        </w:rPr>
        <w:t>Tuesday, November 3</w:t>
      </w:r>
    </w:p>
    <w:p>
      <w:pPr>
        <w:pStyle w:val="Body"/>
        <w:spacing w:line="228" w:lineRule="auto"/>
        <w:ind w:left="1440" w:hanging="720"/>
        <w:rPr>
          <w:rFonts w:ascii="Georgia" w:cs="Georgia" w:hAnsi="Georgia" w:eastAsia="Georgia"/>
        </w:rPr>
      </w:pPr>
      <w:r>
        <w:rPr>
          <w:rFonts w:ascii="Georgia"/>
          <w:rtl w:val="0"/>
          <w:lang w:val="en-US"/>
        </w:rPr>
        <w:t xml:space="preserve">Read: </w:t>
        <w:tab/>
      </w:r>
      <w:r>
        <w:rPr>
          <w:rFonts w:ascii="Georgia"/>
          <w:i w:val="1"/>
          <w:iCs w:val="1"/>
          <w:rtl w:val="0"/>
          <w:lang w:val="en-US"/>
        </w:rPr>
        <w:t>Lives and Voices</w:t>
      </w:r>
      <w:r>
        <w:rPr>
          <w:rFonts w:ascii="Georgia"/>
          <w:rtl w:val="0"/>
          <w:lang w:val="en-US"/>
        </w:rPr>
        <w:t>, sources #119, 123, 124, and 129</w:t>
      </w:r>
    </w:p>
    <w:p>
      <w:pPr>
        <w:pStyle w:val="Body"/>
        <w:spacing w:line="228" w:lineRule="auto"/>
        <w:ind w:left="1440" w:hanging="720"/>
        <w:rPr>
          <w:rFonts w:ascii="Georgia" w:cs="Georgia" w:hAnsi="Georgia" w:eastAsia="Georgia"/>
        </w:rPr>
      </w:pPr>
      <w:r>
        <w:rPr>
          <w:rFonts w:ascii="Georgia"/>
          <w:rtl w:val="0"/>
          <w:lang w:val="en-US"/>
        </w:rPr>
        <w:t xml:space="preserve">Recommended: </w:t>
      </w:r>
      <w:r>
        <w:rPr>
          <w:rFonts w:ascii="Georgia"/>
          <w:i w:val="1"/>
          <w:iCs w:val="1"/>
          <w:rtl w:val="0"/>
          <w:lang w:val="en-US"/>
        </w:rPr>
        <w:t>Making of the West</w:t>
      </w:r>
      <w:r>
        <w:rPr>
          <w:rFonts w:ascii="Georgia"/>
          <w:rtl w:val="0"/>
          <w:lang w:val="en-US"/>
        </w:rPr>
        <w:t>, chapter 24, or equivalent reading in Spielvogel, or another recent text on modernity and pre-World War I culture and society</w:t>
      </w:r>
    </w:p>
    <w:p>
      <w:pPr>
        <w:pStyle w:val="Body"/>
        <w:spacing w:line="228" w:lineRule="auto"/>
        <w:ind w:left="1440" w:hanging="720"/>
        <w:rPr>
          <w:rFonts w:ascii="Georgia" w:cs="Georgia" w:hAnsi="Georgia" w:eastAsia="Georgia"/>
        </w:rPr>
      </w:pPr>
    </w:p>
    <w:p>
      <w:pPr>
        <w:pStyle w:val="Body"/>
        <w:spacing w:line="228" w:lineRule="auto"/>
        <w:ind w:left="720" w:hanging="720"/>
        <w:rPr>
          <w:rFonts w:ascii="Georgia" w:cs="Georgia" w:hAnsi="Georgia" w:eastAsia="Georgia"/>
        </w:rPr>
      </w:pPr>
      <w:r>
        <w:rPr>
          <w:rFonts w:ascii="Georgia"/>
          <w:rtl w:val="0"/>
          <w:lang w:val="en-US"/>
        </w:rPr>
        <w:t>Thursday, November 5</w:t>
      </w:r>
    </w:p>
    <w:p>
      <w:pPr>
        <w:pStyle w:val="Body"/>
        <w:spacing w:line="228" w:lineRule="auto"/>
        <w:ind w:left="1440" w:hanging="720"/>
        <w:rPr>
          <w:rFonts w:ascii="Georgia" w:cs="Georgia" w:hAnsi="Georgia" w:eastAsia="Georgia"/>
        </w:rPr>
      </w:pPr>
      <w:r>
        <w:rPr>
          <w:rFonts w:ascii="Georgia"/>
          <w:rtl w:val="0"/>
          <w:lang w:val="en-US"/>
        </w:rPr>
        <w:t xml:space="preserve">Read: Essay posted on Sakai </w:t>
      </w:r>
      <w:r>
        <w:rPr>
          <w:rFonts w:hAnsi="Georgia" w:hint="default"/>
          <w:rtl w:val="0"/>
          <w:lang w:val="en-US"/>
        </w:rPr>
        <w:t xml:space="preserve">– </w:t>
      </w:r>
      <w:r>
        <w:rPr>
          <w:rFonts w:ascii="Georgia"/>
          <w:rtl w:val="0"/>
        </w:rPr>
        <w:t xml:space="preserve">Tracie Matysik, </w:t>
      </w:r>
      <w:r>
        <w:rPr>
          <w:rFonts w:hAnsi="Georgia" w:hint="default"/>
          <w:rtl w:val="0"/>
          <w:lang w:val="en-US"/>
        </w:rPr>
        <w:t>“</w:t>
      </w:r>
      <w:r>
        <w:rPr>
          <w:rFonts w:ascii="Georgia"/>
          <w:rtl w:val="0"/>
          <w:lang w:val="en-US"/>
        </w:rPr>
        <w:t xml:space="preserve">In the Name of the Law: The </w:t>
      </w:r>
      <w:r>
        <w:rPr>
          <w:rFonts w:hAnsi="Georgia" w:hint="default"/>
          <w:rtl w:val="0"/>
          <w:lang w:val="en-US"/>
        </w:rPr>
        <w:t>‘</w:t>
      </w:r>
      <w:r>
        <w:rPr>
          <w:rFonts w:ascii="Georgia"/>
          <w:rtl w:val="0"/>
        </w:rPr>
        <w:t>Female Homosexual</w:t>
      </w:r>
      <w:r>
        <w:rPr>
          <w:rFonts w:hAnsi="Georgia" w:hint="default"/>
          <w:rtl w:val="0"/>
          <w:lang w:val="en-US"/>
        </w:rPr>
        <w:t xml:space="preserve">’ </w:t>
      </w:r>
      <w:r>
        <w:rPr>
          <w:rFonts w:ascii="Georgia"/>
          <w:rtl w:val="0"/>
          <w:lang w:val="en-US"/>
        </w:rPr>
        <w:t>and the Criminal Code in Fin de Si</w:t>
      </w:r>
      <w:r>
        <w:rPr>
          <w:rFonts w:hAnsi="Georgia" w:hint="default"/>
          <w:rtl w:val="0"/>
          <w:lang w:val="en-US"/>
        </w:rPr>
        <w:t>è</w:t>
      </w:r>
      <w:r>
        <w:rPr>
          <w:rFonts w:ascii="Georgia"/>
          <w:rtl w:val="0"/>
          <w:lang w:val="en-US"/>
        </w:rPr>
        <w:t>cle Germany,</w:t>
      </w:r>
      <w:r>
        <w:rPr>
          <w:rFonts w:hAnsi="Georgia" w:hint="default"/>
          <w:rtl w:val="0"/>
          <w:lang w:val="en-US"/>
        </w:rPr>
        <w:t xml:space="preserve">” </w:t>
      </w:r>
      <w:r>
        <w:rPr>
          <w:rFonts w:ascii="Georgia"/>
          <w:i w:val="1"/>
          <w:iCs w:val="1"/>
          <w:rtl w:val="0"/>
          <w:lang w:val="en-US"/>
        </w:rPr>
        <w:t>Journal of the History of Sexuality</w:t>
      </w:r>
      <w:r>
        <w:rPr>
          <w:rFonts w:ascii="Georgia"/>
          <w:rtl w:val="0"/>
          <w:lang w:val="en-US"/>
        </w:rPr>
        <w:t>, Vol. 13, No. 1 (January 2004): 26-48</w:t>
      </w:r>
    </w:p>
    <w:p>
      <w:pPr>
        <w:pStyle w:val="Body"/>
        <w:ind w:left="1440" w:hanging="720"/>
        <w:rPr>
          <w:rFonts w:ascii="Georgia" w:cs="Georgia" w:hAnsi="Georgia" w:eastAsia="Georgia"/>
        </w:rPr>
      </w:pPr>
      <w:r>
        <w:rPr>
          <w:rFonts w:ascii="Georgia"/>
          <w:rtl w:val="0"/>
          <w:lang w:val="en-US"/>
        </w:rPr>
        <w:t>*Prior to the start of class, turn in comments on Matysik via Sakai</w:t>
      </w:r>
    </w:p>
    <w:p>
      <w:pPr>
        <w:pStyle w:val="Body"/>
        <w:rPr>
          <w:rFonts w:ascii="Georgia" w:cs="Georgia" w:hAnsi="Georgia" w:eastAsia="Georgia"/>
        </w:rPr>
      </w:pPr>
      <w:r>
        <w:rPr>
          <w:rFonts w:ascii="Georgia" w:cs="Georgia" w:hAnsi="Georgia" w:eastAsia="Georgia"/>
          <w:rtl w:val="0"/>
        </w:rPr>
        <w:tab/>
      </w:r>
    </w:p>
    <w:p>
      <w:pPr>
        <w:pStyle w:val="Body"/>
        <w:rPr>
          <w:rFonts w:ascii="Georgia" w:cs="Georgia" w:hAnsi="Georgia" w:eastAsia="Georgia"/>
          <w:b w:val="1"/>
          <w:bCs w:val="1"/>
        </w:rPr>
      </w:pPr>
      <w:r>
        <w:rPr>
          <w:rFonts w:ascii="Georgia"/>
          <w:b w:val="1"/>
          <w:bCs w:val="1"/>
          <w:rtl w:val="0"/>
          <w:lang w:val="en-US"/>
        </w:rPr>
        <w:t>Women and the cataclysm</w:t>
      </w:r>
    </w:p>
    <w:p>
      <w:pPr>
        <w:pStyle w:val="Body"/>
        <w:rPr>
          <w:rFonts w:ascii="Georgia" w:cs="Georgia" w:hAnsi="Georgia" w:eastAsia="Georgia"/>
        </w:rPr>
      </w:pPr>
      <w:r>
        <w:rPr>
          <w:rFonts w:ascii="Georgia"/>
          <w:rtl w:val="0"/>
          <w:lang w:val="en-US"/>
        </w:rPr>
        <w:t>Tuesday, November 10</w:t>
      </w:r>
    </w:p>
    <w:p>
      <w:pPr>
        <w:pStyle w:val="Body"/>
        <w:ind w:left="1440" w:hanging="720"/>
        <w:rPr>
          <w:rFonts w:ascii="Georgia" w:cs="Georgia" w:hAnsi="Georgia" w:eastAsia="Georgia"/>
        </w:rPr>
      </w:pPr>
      <w:r>
        <w:rPr>
          <w:rFonts w:ascii="Georgia"/>
          <w:rtl w:val="0"/>
          <w:lang w:val="en-US"/>
        </w:rPr>
        <w:t xml:space="preserve">Read: </w:t>
        <w:tab/>
      </w:r>
      <w:r>
        <w:rPr>
          <w:rFonts w:ascii="Georgia"/>
          <w:i w:val="1"/>
          <w:iCs w:val="1"/>
          <w:rtl w:val="0"/>
          <w:lang w:val="en-US"/>
        </w:rPr>
        <w:t>Lives and Voices</w:t>
      </w:r>
      <w:r>
        <w:rPr>
          <w:rFonts w:ascii="Georgia"/>
          <w:rtl w:val="0"/>
          <w:lang w:val="en-US"/>
        </w:rPr>
        <w:t>, sources #133, 134, and 135</w:t>
      </w:r>
    </w:p>
    <w:p>
      <w:pPr>
        <w:pStyle w:val="Body"/>
        <w:ind w:left="1440" w:hanging="720"/>
        <w:rPr>
          <w:rFonts w:ascii="Georgia" w:cs="Georgia" w:hAnsi="Georgia" w:eastAsia="Georgia"/>
        </w:rPr>
      </w:pPr>
      <w:r>
        <w:rPr>
          <w:rFonts w:ascii="Georgia"/>
          <w:rtl w:val="0"/>
          <w:lang w:val="en-US"/>
        </w:rPr>
        <w:t xml:space="preserve">Recommended: </w:t>
      </w:r>
      <w:r>
        <w:rPr>
          <w:rFonts w:ascii="Georgia"/>
          <w:i w:val="1"/>
          <w:iCs w:val="1"/>
          <w:rtl w:val="0"/>
          <w:lang w:val="en-US"/>
        </w:rPr>
        <w:t>Making of the West</w:t>
      </w:r>
      <w:r>
        <w:rPr>
          <w:rFonts w:ascii="Georgia"/>
          <w:rtl w:val="0"/>
          <w:lang w:val="en-US"/>
        </w:rPr>
        <w:t xml:space="preserve">, chapter 25, pp. 836-844, or equivalent </w:t>
      </w:r>
      <w:r>
        <w:rPr>
          <w:rFonts w:ascii="Georgia"/>
          <w:i w:val="1"/>
          <w:iCs w:val="1"/>
          <w:rtl w:val="0"/>
          <w:lang w:val="en-US"/>
        </w:rPr>
        <w:t>section</w:t>
      </w:r>
      <w:r>
        <w:rPr>
          <w:rFonts w:ascii="Georgia"/>
          <w:rtl w:val="0"/>
          <w:lang w:val="en-US"/>
        </w:rPr>
        <w:t xml:space="preserve"> in Spielvogel, or another recent text on the Great War (World War I)</w:t>
      </w:r>
    </w:p>
    <w:p>
      <w:pPr>
        <w:pStyle w:val="Body"/>
        <w:ind w:left="1440" w:hanging="720"/>
        <w:rPr>
          <w:rFonts w:ascii="Georgia" w:cs="Georgia" w:hAnsi="Georgia" w:eastAsia="Georgia"/>
        </w:rPr>
      </w:pPr>
    </w:p>
    <w:p>
      <w:pPr>
        <w:pStyle w:val="Body"/>
        <w:ind w:left="720" w:hanging="720"/>
        <w:rPr>
          <w:rFonts w:ascii="Georgia" w:cs="Georgia" w:hAnsi="Georgia" w:eastAsia="Georgia"/>
        </w:rPr>
      </w:pPr>
      <w:r>
        <w:rPr>
          <w:rFonts w:ascii="Georgia"/>
          <w:rtl w:val="0"/>
          <w:lang w:val="en-US"/>
        </w:rPr>
        <w:t>Thursday, November 12</w:t>
      </w:r>
    </w:p>
    <w:p>
      <w:pPr>
        <w:pStyle w:val="Body"/>
        <w:ind w:left="1440" w:hanging="720"/>
        <w:rPr>
          <w:rFonts w:ascii="Georgia" w:cs="Georgia" w:hAnsi="Georgia" w:eastAsia="Georgia"/>
        </w:rPr>
      </w:pPr>
      <w:r>
        <w:rPr>
          <w:rFonts w:ascii="Georgia"/>
          <w:rtl w:val="0"/>
          <w:lang w:val="en-US"/>
        </w:rPr>
        <w:t xml:space="preserve">Read: Essay posted on Sakai </w:t>
      </w:r>
      <w:r>
        <w:rPr>
          <w:rFonts w:hAnsi="Georgia" w:hint="default"/>
          <w:rtl w:val="0"/>
          <w:lang w:val="en-US"/>
        </w:rPr>
        <w:t xml:space="preserve">– </w:t>
      </w:r>
      <w:r>
        <w:rPr>
          <w:rFonts w:ascii="Georgia"/>
          <w:rtl w:val="0"/>
        </w:rPr>
        <w:t xml:space="preserve">Daniela Rossini, </w:t>
      </w:r>
      <w:r>
        <w:rPr>
          <w:rFonts w:hAnsi="Georgia" w:hint="default"/>
          <w:rtl w:val="0"/>
          <w:lang w:val="en-US"/>
        </w:rPr>
        <w:t>“</w:t>
      </w:r>
      <w:r>
        <w:rPr>
          <w:rFonts w:ascii="Georgia"/>
          <w:rtl w:val="0"/>
          <w:lang w:val="en-US"/>
        </w:rPr>
        <w:t>Feminism and Nationalism: The National Council of Italian Women, the World War, and the Rise of Fascism, 1911-1922,</w:t>
      </w:r>
      <w:r>
        <w:rPr>
          <w:rFonts w:hAnsi="Georgia" w:hint="default"/>
          <w:rtl w:val="0"/>
          <w:lang w:val="en-US"/>
        </w:rPr>
        <w:t xml:space="preserve">” </w:t>
      </w:r>
      <w:r>
        <w:rPr>
          <w:rFonts w:ascii="Georgia"/>
          <w:i w:val="1"/>
          <w:iCs w:val="1"/>
          <w:rtl w:val="0"/>
          <w:lang w:val="en-US"/>
        </w:rPr>
        <w:t>Journal of Women</w:t>
      </w:r>
      <w:r>
        <w:rPr>
          <w:rFonts w:hAnsi="Georgia" w:hint="default"/>
          <w:i w:val="1"/>
          <w:iCs w:val="1"/>
          <w:rtl w:val="0"/>
          <w:lang w:val="en-US"/>
        </w:rPr>
        <w:t>’</w:t>
      </w:r>
      <w:r>
        <w:rPr>
          <w:rFonts w:ascii="Georgia"/>
          <w:i w:val="1"/>
          <w:iCs w:val="1"/>
          <w:rtl w:val="0"/>
          <w:lang w:val="en-US"/>
        </w:rPr>
        <w:t>s History</w:t>
      </w:r>
      <w:r>
        <w:rPr>
          <w:rFonts w:ascii="Georgia"/>
          <w:rtl w:val="0"/>
          <w:lang w:val="sv-SE"/>
        </w:rPr>
        <w:t>, Vol. 26, No. 3 (Fall 2014): 36-58</w:t>
      </w:r>
    </w:p>
    <w:p>
      <w:pPr>
        <w:pStyle w:val="Body"/>
        <w:ind w:left="1440" w:hanging="720"/>
        <w:rPr>
          <w:rFonts w:ascii="Georgia" w:cs="Georgia" w:hAnsi="Georgia" w:eastAsia="Georgia"/>
        </w:rPr>
      </w:pPr>
      <w:r>
        <w:rPr>
          <w:rFonts w:ascii="Georgia"/>
          <w:rtl w:val="0"/>
          <w:lang w:val="en-US"/>
        </w:rPr>
        <w:t>*Prior to the start of class, turn in comments on Rossini via Sakai</w:t>
      </w:r>
    </w:p>
    <w:p>
      <w:pPr>
        <w:pStyle w:val="Body"/>
        <w:ind w:left="1440" w:hanging="720"/>
        <w:rPr>
          <w:rFonts w:ascii="Georgia" w:cs="Georgia" w:hAnsi="Georgia" w:eastAsia="Georgia"/>
        </w:rPr>
      </w:pPr>
    </w:p>
    <w:p>
      <w:pPr>
        <w:pStyle w:val="Body"/>
        <w:rPr>
          <w:rFonts w:ascii="Georgia" w:cs="Georgia" w:hAnsi="Georgia" w:eastAsia="Georgia"/>
        </w:rPr>
      </w:pPr>
      <w:r>
        <w:rPr>
          <w:rFonts w:ascii="Georgia"/>
          <w:b w:val="1"/>
          <w:bCs w:val="1"/>
          <w:rtl w:val="0"/>
          <w:lang w:val="en-US"/>
        </w:rPr>
        <w:t>Women in the wake of war</w:t>
      </w:r>
    </w:p>
    <w:p>
      <w:pPr>
        <w:pStyle w:val="Body"/>
        <w:rPr>
          <w:rFonts w:ascii="Georgia" w:cs="Georgia" w:hAnsi="Georgia" w:eastAsia="Georgia"/>
        </w:rPr>
      </w:pPr>
      <w:r>
        <w:rPr>
          <w:rFonts w:ascii="Georgia"/>
          <w:rtl w:val="0"/>
          <w:lang w:val="en-US"/>
        </w:rPr>
        <w:t>Tuesday, November 17</w:t>
      </w:r>
    </w:p>
    <w:p>
      <w:pPr>
        <w:pStyle w:val="Body"/>
        <w:ind w:left="1440" w:hanging="720"/>
        <w:rPr>
          <w:rFonts w:ascii="Georgia" w:cs="Georgia" w:hAnsi="Georgia" w:eastAsia="Georgia"/>
        </w:rPr>
      </w:pPr>
      <w:r>
        <w:rPr>
          <w:rFonts w:ascii="Georgia"/>
          <w:rtl w:val="0"/>
          <w:lang w:val="en-US"/>
        </w:rPr>
        <w:t xml:space="preserve">Read: </w:t>
        <w:tab/>
      </w:r>
      <w:r>
        <w:rPr>
          <w:rFonts w:ascii="Georgia"/>
          <w:i w:val="1"/>
          <w:iCs w:val="1"/>
          <w:rtl w:val="0"/>
          <w:lang w:val="en-US"/>
        </w:rPr>
        <w:t>Lives and Voices</w:t>
      </w:r>
      <w:r>
        <w:rPr>
          <w:rFonts w:ascii="Georgia"/>
          <w:rtl w:val="0"/>
          <w:lang w:val="en-US"/>
        </w:rPr>
        <w:t>, sources #141, 153, and 154</w:t>
      </w:r>
    </w:p>
    <w:p>
      <w:pPr>
        <w:pStyle w:val="Body"/>
        <w:ind w:left="1440" w:hanging="720"/>
        <w:rPr>
          <w:rFonts w:ascii="Georgia" w:cs="Georgia" w:hAnsi="Georgia" w:eastAsia="Georgia"/>
        </w:rPr>
      </w:pPr>
      <w:r>
        <w:rPr>
          <w:rFonts w:ascii="Georgia"/>
          <w:rtl w:val="0"/>
          <w:lang w:val="en-US"/>
        </w:rPr>
        <w:t xml:space="preserve">Recommended: </w:t>
      </w:r>
      <w:r>
        <w:rPr>
          <w:rFonts w:ascii="Georgia"/>
          <w:i w:val="1"/>
          <w:iCs w:val="1"/>
          <w:rtl w:val="0"/>
          <w:lang w:val="en-US"/>
        </w:rPr>
        <w:t>Making of the West</w:t>
      </w:r>
      <w:r>
        <w:rPr>
          <w:rFonts w:ascii="Georgia"/>
          <w:rtl w:val="0"/>
          <w:lang w:val="en-US"/>
        </w:rPr>
        <w:t>, chapter 25, pp. 845-872, or equivalent reading in Spielvogel, or another text on the Treaty of Versailles and the revolutions in Russia</w:t>
      </w:r>
    </w:p>
    <w:p>
      <w:pPr>
        <w:pStyle w:val="Body"/>
        <w:ind w:left="1440" w:hanging="720"/>
        <w:rPr>
          <w:rFonts w:ascii="Georgia" w:cs="Georgia" w:hAnsi="Georgia" w:eastAsia="Georgia"/>
        </w:rPr>
      </w:pPr>
    </w:p>
    <w:p>
      <w:pPr>
        <w:pStyle w:val="Body"/>
        <w:ind w:left="720" w:hanging="720"/>
        <w:rPr>
          <w:rFonts w:ascii="Georgia" w:cs="Georgia" w:hAnsi="Georgia" w:eastAsia="Georgia"/>
        </w:rPr>
      </w:pPr>
      <w:r>
        <w:rPr>
          <w:rFonts w:ascii="Georgia"/>
          <w:rtl w:val="0"/>
          <w:lang w:val="en-US"/>
        </w:rPr>
        <w:t>Thursday, November 19</w:t>
      </w:r>
    </w:p>
    <w:p>
      <w:pPr>
        <w:pStyle w:val="Body"/>
        <w:ind w:left="1440" w:hanging="720"/>
        <w:rPr>
          <w:rFonts w:ascii="Georgia" w:cs="Georgia" w:hAnsi="Georgia" w:eastAsia="Georgia"/>
        </w:rPr>
      </w:pPr>
      <w:r>
        <w:rPr>
          <w:rFonts w:ascii="Georgia"/>
          <w:rtl w:val="0"/>
          <w:lang w:val="en-US"/>
        </w:rPr>
        <w:t xml:space="preserve">Read: Essay posted on Sakai - Diane P. Koenker, </w:t>
      </w:r>
      <w:r>
        <w:rPr>
          <w:rFonts w:hAnsi="Georgia" w:hint="default"/>
          <w:rtl w:val="0"/>
          <w:lang w:val="en-US"/>
        </w:rPr>
        <w:t>“</w:t>
      </w:r>
      <w:r>
        <w:rPr>
          <w:rFonts w:ascii="Georgia"/>
          <w:rtl w:val="0"/>
          <w:lang w:val="en-US"/>
        </w:rPr>
        <w:t>Men against Women on the Shop Floor in Early Soviet Russia: Gender and Class in the Soviet Workplace,</w:t>
      </w:r>
      <w:r>
        <w:rPr>
          <w:rFonts w:hAnsi="Georgia" w:hint="default"/>
          <w:rtl w:val="0"/>
          <w:lang w:val="en-US"/>
        </w:rPr>
        <w:t xml:space="preserve">” </w:t>
      </w:r>
      <w:r>
        <w:rPr>
          <w:rFonts w:ascii="Georgia"/>
          <w:i w:val="1"/>
          <w:iCs w:val="1"/>
          <w:rtl w:val="0"/>
          <w:lang w:val="en-US"/>
        </w:rPr>
        <w:t>American Historical Review</w:t>
      </w:r>
      <w:r>
        <w:rPr>
          <w:rFonts w:ascii="Georgia"/>
          <w:rtl w:val="0"/>
        </w:rPr>
        <w:t>, Vol. 100, No. 5 (December 1995): 1438-1464</w:t>
      </w:r>
    </w:p>
    <w:p>
      <w:pPr>
        <w:pStyle w:val="Body"/>
        <w:ind w:left="1440" w:hanging="720"/>
        <w:rPr>
          <w:rFonts w:ascii="Georgia" w:cs="Georgia" w:hAnsi="Georgia" w:eastAsia="Georgia"/>
        </w:rPr>
      </w:pPr>
      <w:r>
        <w:rPr>
          <w:rFonts w:ascii="Georgia"/>
          <w:rtl w:val="0"/>
          <w:lang w:val="en-US"/>
        </w:rPr>
        <w:t>*Prior to the start of class, turn in comments on Koenker via Sakai</w:t>
      </w:r>
    </w:p>
    <w:p>
      <w:pPr>
        <w:pStyle w:val="Body"/>
        <w:ind w:left="1440" w:hanging="720"/>
        <w:rPr>
          <w:rFonts w:ascii="Georgia" w:cs="Georgia" w:hAnsi="Georgia" w:eastAsia="Georgia"/>
        </w:rPr>
      </w:pPr>
    </w:p>
    <w:p>
      <w:pPr>
        <w:pStyle w:val="Body"/>
        <w:rPr>
          <w:rFonts w:ascii="Georgia" w:cs="Georgia" w:hAnsi="Georgia" w:eastAsia="Georgia"/>
          <w:b w:val="1"/>
          <w:bCs w:val="1"/>
        </w:rPr>
      </w:pPr>
      <w:r>
        <w:rPr>
          <w:rFonts w:ascii="Georgia"/>
          <w:b w:val="1"/>
          <w:bCs w:val="1"/>
          <w:rtl w:val="0"/>
          <w:lang w:val="en-US"/>
        </w:rPr>
        <w:t>Women and Nazism</w:t>
      </w:r>
    </w:p>
    <w:p>
      <w:pPr>
        <w:pStyle w:val="Body"/>
        <w:rPr>
          <w:rFonts w:ascii="Georgia" w:cs="Georgia" w:hAnsi="Georgia" w:eastAsia="Georgia"/>
        </w:rPr>
      </w:pPr>
      <w:r>
        <w:rPr>
          <w:rFonts w:ascii="Georgia"/>
          <w:rtl w:val="0"/>
          <w:lang w:val="en-US"/>
        </w:rPr>
        <w:t>Tuesday, November 24</w:t>
      </w:r>
    </w:p>
    <w:p>
      <w:pPr>
        <w:pStyle w:val="Body"/>
        <w:spacing w:line="228" w:lineRule="auto"/>
        <w:ind w:left="1260" w:hanging="540"/>
        <w:rPr>
          <w:rFonts w:ascii="Georgia" w:cs="Georgia" w:hAnsi="Georgia" w:eastAsia="Georgia"/>
        </w:rPr>
      </w:pPr>
      <w:r>
        <w:rPr>
          <w:rFonts w:ascii="Georgia"/>
          <w:rtl w:val="0"/>
          <w:lang w:val="en-US"/>
        </w:rPr>
        <w:t xml:space="preserve">Read: </w:t>
        <w:tab/>
      </w:r>
      <w:r>
        <w:rPr>
          <w:rFonts w:ascii="Georgia"/>
          <w:i w:val="1"/>
          <w:iCs w:val="1"/>
          <w:rtl w:val="0"/>
          <w:lang w:val="en-US"/>
        </w:rPr>
        <w:t>Lives and Voices</w:t>
      </w:r>
      <w:r>
        <w:rPr>
          <w:rFonts w:ascii="Georgia"/>
          <w:rtl w:val="0"/>
          <w:lang w:val="en-US"/>
        </w:rPr>
        <w:t>, sources 155, 157, 158, and 159</w:t>
      </w:r>
    </w:p>
    <w:p>
      <w:pPr>
        <w:pStyle w:val="Body"/>
        <w:spacing w:line="228" w:lineRule="auto"/>
        <w:ind w:left="1260" w:hanging="540"/>
        <w:rPr>
          <w:rFonts w:ascii="Georgia" w:cs="Georgia" w:hAnsi="Georgia" w:eastAsia="Georgia"/>
        </w:rPr>
      </w:pPr>
      <w:r>
        <w:rPr>
          <w:rFonts w:ascii="Georgia"/>
          <w:rtl w:val="0"/>
          <w:lang w:val="en-US"/>
        </w:rPr>
        <w:t xml:space="preserve">Recommended: </w:t>
      </w:r>
      <w:r>
        <w:rPr>
          <w:rFonts w:ascii="Georgia"/>
          <w:i w:val="1"/>
          <w:iCs w:val="1"/>
          <w:rtl w:val="0"/>
          <w:lang w:val="en-US"/>
        </w:rPr>
        <w:t>Making of the West</w:t>
      </w:r>
      <w:r>
        <w:rPr>
          <w:rFonts w:ascii="Georgia"/>
          <w:rtl w:val="0"/>
          <w:lang w:val="en-US"/>
        </w:rPr>
        <w:t>, chapter 26, pp. 873-890, or equivalent reading in Spielvogel, or another text on the rise of fascism and Nazism</w:t>
      </w:r>
    </w:p>
    <w:p>
      <w:pPr>
        <w:pStyle w:val="Body"/>
        <w:spacing w:line="228" w:lineRule="auto"/>
        <w:ind w:left="1260" w:hanging="540"/>
        <w:rPr>
          <w:rFonts w:ascii="Georgia" w:cs="Georgia" w:hAnsi="Georgia" w:eastAsia="Georgia"/>
        </w:rPr>
      </w:pPr>
    </w:p>
    <w:p>
      <w:pPr>
        <w:pStyle w:val="Body"/>
        <w:spacing w:line="228" w:lineRule="auto"/>
        <w:ind w:left="630" w:hanging="630"/>
        <w:rPr>
          <w:rFonts w:ascii="Georgia" w:cs="Georgia" w:hAnsi="Georgia" w:eastAsia="Georgia"/>
        </w:rPr>
      </w:pPr>
      <w:r>
        <w:rPr>
          <w:rFonts w:ascii="Georgia"/>
          <w:b w:val="1"/>
          <w:bCs w:val="1"/>
          <w:rtl w:val="0"/>
          <w:lang w:val="en-US"/>
        </w:rPr>
        <w:t>Thanksgiving</w:t>
      </w:r>
      <w:r>
        <w:rPr>
          <w:rFonts w:hAnsi="Georgia" w:hint="default"/>
          <w:rtl w:val="0"/>
          <w:lang w:val="en-US"/>
        </w:rPr>
        <w:t xml:space="preserve"> – </w:t>
      </w:r>
      <w:r>
        <w:rPr>
          <w:rFonts w:ascii="Georgia"/>
          <w:rtl w:val="0"/>
          <w:lang w:val="it-IT"/>
        </w:rPr>
        <w:t>no class</w:t>
      </w:r>
    </w:p>
    <w:p>
      <w:pPr>
        <w:pStyle w:val="Body"/>
        <w:spacing w:line="228" w:lineRule="auto"/>
        <w:ind w:left="720" w:hanging="720"/>
        <w:rPr>
          <w:rFonts w:ascii="Georgia" w:cs="Georgia" w:hAnsi="Georgia" w:eastAsia="Georgia"/>
        </w:rPr>
      </w:pPr>
      <w:r>
        <w:rPr>
          <w:rFonts w:ascii="Georgia"/>
          <w:rtl w:val="0"/>
          <w:lang w:val="en-US"/>
        </w:rPr>
        <w:t>Thursday, November 26</w:t>
      </w:r>
    </w:p>
    <w:p>
      <w:pPr>
        <w:pStyle w:val="Body"/>
        <w:spacing w:line="228" w:lineRule="auto"/>
        <w:ind w:left="720" w:hanging="720"/>
        <w:rPr>
          <w:rFonts w:ascii="Georgia" w:cs="Georgia" w:hAnsi="Georgia" w:eastAsia="Georgia"/>
        </w:rPr>
      </w:pPr>
    </w:p>
    <w:p>
      <w:pPr>
        <w:pStyle w:val="Body"/>
        <w:spacing w:line="228" w:lineRule="auto"/>
        <w:ind w:left="720" w:hanging="720"/>
        <w:rPr>
          <w:rFonts w:ascii="Georgia" w:cs="Georgia" w:hAnsi="Georgia" w:eastAsia="Georgia"/>
          <w:b w:val="1"/>
          <w:bCs w:val="1"/>
        </w:rPr>
      </w:pPr>
      <w:r>
        <w:rPr>
          <w:rFonts w:ascii="Georgia"/>
          <w:b w:val="1"/>
          <w:bCs w:val="1"/>
          <w:rtl w:val="0"/>
          <w:lang w:val="en-US"/>
        </w:rPr>
        <w:t>Women and Nazism (cont</w:t>
      </w:r>
      <w:r>
        <w:rPr>
          <w:rFonts w:hAnsi="Georgia" w:hint="default"/>
          <w:b w:val="1"/>
          <w:bCs w:val="1"/>
          <w:rtl w:val="0"/>
          <w:lang w:val="en-US"/>
        </w:rPr>
        <w:t>’</w:t>
      </w:r>
      <w:r>
        <w:rPr>
          <w:rFonts w:ascii="Georgia"/>
          <w:b w:val="1"/>
          <w:bCs w:val="1"/>
          <w:rtl w:val="0"/>
        </w:rPr>
        <w:t>d)</w:t>
      </w:r>
    </w:p>
    <w:p>
      <w:pPr>
        <w:pStyle w:val="Body"/>
        <w:spacing w:line="228" w:lineRule="auto"/>
        <w:ind w:left="720" w:hanging="720"/>
        <w:rPr>
          <w:rFonts w:ascii="Georgia" w:cs="Georgia" w:hAnsi="Georgia" w:eastAsia="Georgia"/>
        </w:rPr>
      </w:pPr>
      <w:r>
        <w:rPr>
          <w:rFonts w:ascii="Georgia"/>
          <w:rtl w:val="0"/>
          <w:lang w:val="en-US"/>
        </w:rPr>
        <w:t>Tuesday, December 1</w:t>
      </w:r>
    </w:p>
    <w:p>
      <w:pPr>
        <w:pStyle w:val="Body"/>
        <w:spacing w:line="228" w:lineRule="auto"/>
        <w:ind w:left="1440" w:hanging="720"/>
        <w:rPr>
          <w:rFonts w:ascii="Georgia" w:cs="Georgia" w:hAnsi="Georgia" w:eastAsia="Georgia"/>
        </w:rPr>
      </w:pPr>
      <w:r>
        <w:rPr>
          <w:rFonts w:ascii="Georgia"/>
          <w:rtl w:val="0"/>
          <w:lang w:val="en-US"/>
        </w:rPr>
        <w:t xml:space="preserve">Read: Essay posted on Sakai </w:t>
      </w:r>
      <w:r>
        <w:rPr>
          <w:rFonts w:hAnsi="Georgia" w:hint="default"/>
          <w:rtl w:val="0"/>
          <w:lang w:val="en-US"/>
        </w:rPr>
        <w:t xml:space="preserve">– </w:t>
      </w:r>
      <w:r>
        <w:rPr>
          <w:rFonts w:ascii="Georgia"/>
          <w:rtl w:val="0"/>
        </w:rPr>
        <w:t xml:space="preserve">Annette F. Timm, </w:t>
      </w:r>
      <w:r>
        <w:rPr>
          <w:rFonts w:hAnsi="Georgia" w:hint="default"/>
          <w:rtl w:val="0"/>
          <w:lang w:val="en-US"/>
        </w:rPr>
        <w:t>“</w:t>
      </w:r>
      <w:r>
        <w:rPr>
          <w:rFonts w:ascii="Georgia"/>
          <w:rtl w:val="0"/>
          <w:lang w:val="en-US"/>
        </w:rPr>
        <w:t>Sex with a Purpose: Prostitution, Venereal Disease, and Militarized Masculinity in the Third Reich,</w:t>
      </w:r>
      <w:r>
        <w:rPr>
          <w:rFonts w:hAnsi="Georgia" w:hint="default"/>
          <w:rtl w:val="0"/>
          <w:lang w:val="en-US"/>
        </w:rPr>
        <w:t xml:space="preserve">” </w:t>
      </w:r>
      <w:r>
        <w:rPr>
          <w:rFonts w:ascii="Georgia"/>
          <w:i w:val="1"/>
          <w:iCs w:val="1"/>
          <w:rtl w:val="0"/>
          <w:lang w:val="en-US"/>
        </w:rPr>
        <w:t>Journal of the History of Sexuality</w:t>
      </w:r>
      <w:r>
        <w:rPr>
          <w:rFonts w:ascii="Georgia"/>
          <w:rtl w:val="0"/>
        </w:rPr>
        <w:t>, Vol. 11, No. 1/2 (Jan.-Apr. 2002): 223-255</w:t>
      </w:r>
    </w:p>
    <w:p>
      <w:pPr>
        <w:pStyle w:val="Body"/>
        <w:ind w:left="1440" w:hanging="720"/>
        <w:rPr>
          <w:rFonts w:ascii="Georgia" w:cs="Georgia" w:hAnsi="Georgia" w:eastAsia="Georgia"/>
        </w:rPr>
      </w:pPr>
      <w:r>
        <w:rPr>
          <w:rFonts w:ascii="Georgia"/>
          <w:rtl w:val="0"/>
          <w:lang w:val="en-US"/>
        </w:rPr>
        <w:t>*Prior to the start of class, turn in comments on Timm via Sakai</w:t>
      </w:r>
    </w:p>
    <w:p>
      <w:pPr>
        <w:pStyle w:val="Body"/>
        <w:spacing w:line="228" w:lineRule="auto"/>
        <w:ind w:left="1260" w:hanging="540"/>
        <w:rPr>
          <w:rFonts w:ascii="Georgia" w:cs="Georgia" w:hAnsi="Georgia" w:eastAsia="Georgia"/>
        </w:rPr>
      </w:pPr>
    </w:p>
    <w:p>
      <w:pPr>
        <w:pStyle w:val="Body"/>
        <w:rPr>
          <w:rFonts w:ascii="Georgia" w:cs="Georgia" w:hAnsi="Georgia" w:eastAsia="Georgia"/>
          <w:b w:val="1"/>
          <w:bCs w:val="1"/>
        </w:rPr>
      </w:pPr>
      <w:r>
        <w:rPr>
          <w:rFonts w:ascii="Georgia"/>
          <w:b w:val="1"/>
          <w:bCs w:val="1"/>
          <w:rtl w:val="0"/>
          <w:lang w:val="en-US"/>
        </w:rPr>
        <w:t>Women and the Second World War</w:t>
      </w:r>
    </w:p>
    <w:p>
      <w:pPr>
        <w:pStyle w:val="Body"/>
        <w:rPr>
          <w:rFonts w:ascii="Georgia" w:cs="Georgia" w:hAnsi="Georgia" w:eastAsia="Georgia"/>
        </w:rPr>
      </w:pPr>
      <w:r>
        <w:rPr>
          <w:rFonts w:ascii="Georgia"/>
          <w:rtl w:val="0"/>
          <w:lang w:val="en-US"/>
        </w:rPr>
        <w:t>Thursday, December 3</w:t>
      </w:r>
    </w:p>
    <w:p>
      <w:pPr>
        <w:pStyle w:val="Body"/>
        <w:ind w:left="1440" w:hanging="720"/>
        <w:rPr>
          <w:rFonts w:ascii="Georgia" w:cs="Georgia" w:hAnsi="Georgia" w:eastAsia="Georgia"/>
        </w:rPr>
      </w:pPr>
      <w:r>
        <w:rPr>
          <w:rFonts w:ascii="Georgia"/>
          <w:rtl w:val="0"/>
          <w:lang w:val="en-US"/>
        </w:rPr>
        <w:t xml:space="preserve">Read: </w:t>
        <w:tab/>
      </w:r>
      <w:r>
        <w:rPr>
          <w:rFonts w:ascii="Georgia"/>
          <w:i w:val="1"/>
          <w:iCs w:val="1"/>
          <w:rtl w:val="0"/>
          <w:lang w:val="en-US"/>
        </w:rPr>
        <w:t>Lives and Voices</w:t>
      </w:r>
      <w:r>
        <w:rPr>
          <w:rFonts w:ascii="Georgia"/>
          <w:rtl w:val="0"/>
          <w:lang w:val="en-US"/>
        </w:rPr>
        <w:t>, sources #164, 166, and 169</w:t>
      </w:r>
    </w:p>
    <w:p>
      <w:pPr>
        <w:pStyle w:val="Body"/>
        <w:ind w:left="1440" w:hanging="720"/>
        <w:rPr>
          <w:rFonts w:ascii="Georgia" w:cs="Georgia" w:hAnsi="Georgia" w:eastAsia="Georgia"/>
        </w:rPr>
      </w:pPr>
      <w:r>
        <w:rPr>
          <w:rFonts w:ascii="Georgia"/>
          <w:rtl w:val="0"/>
          <w:lang w:val="en-US"/>
        </w:rPr>
        <w:t xml:space="preserve">Recommended: </w:t>
      </w:r>
      <w:r>
        <w:rPr>
          <w:rFonts w:ascii="Georgia"/>
          <w:i w:val="1"/>
          <w:iCs w:val="1"/>
          <w:rtl w:val="0"/>
          <w:lang w:val="en-US"/>
        </w:rPr>
        <w:t>Making of the West</w:t>
      </w:r>
      <w:r>
        <w:rPr>
          <w:rFonts w:ascii="Georgia"/>
          <w:rtl w:val="0"/>
          <w:lang w:val="en-US"/>
        </w:rPr>
        <w:t>, chapter 26, pp. 890-901, or equivalent reading in Spielvogel, or another text on World War II</w:t>
      </w:r>
    </w:p>
    <w:p>
      <w:pPr>
        <w:pStyle w:val="Body"/>
        <w:ind w:left="1440" w:hanging="720"/>
        <w:rPr>
          <w:rFonts w:ascii="Georgia" w:cs="Georgia" w:hAnsi="Georgia" w:eastAsia="Georgia"/>
        </w:rPr>
      </w:pPr>
    </w:p>
    <w:p>
      <w:pPr>
        <w:pStyle w:val="Body"/>
        <w:ind w:left="720" w:hanging="720"/>
        <w:rPr>
          <w:rFonts w:ascii="Georgia" w:cs="Georgia" w:hAnsi="Georgia" w:eastAsia="Georgia"/>
        </w:rPr>
      </w:pPr>
      <w:r>
        <w:rPr>
          <w:rFonts w:ascii="Georgia"/>
          <w:rtl w:val="0"/>
          <w:lang w:val="en-US"/>
        </w:rPr>
        <w:t>Tuesday, December 8</w:t>
      </w:r>
    </w:p>
    <w:p>
      <w:pPr>
        <w:pStyle w:val="Body"/>
        <w:ind w:left="1440" w:hanging="720"/>
        <w:rPr>
          <w:rFonts w:ascii="Georgia" w:cs="Georgia" w:hAnsi="Georgia" w:eastAsia="Georgia"/>
        </w:rPr>
      </w:pPr>
      <w:r>
        <w:rPr>
          <w:rFonts w:ascii="Georgia"/>
          <w:rtl w:val="0"/>
          <w:lang w:val="en-US"/>
        </w:rPr>
        <w:t xml:space="preserve">Read: Essay posted on Sakai - Margarete Myers Feinstein, </w:t>
      </w:r>
      <w:r>
        <w:rPr>
          <w:rFonts w:hAnsi="Georgia" w:hint="default"/>
          <w:rtl w:val="0"/>
          <w:lang w:val="en-US"/>
        </w:rPr>
        <w:t>“</w:t>
      </w:r>
      <w:r>
        <w:rPr>
          <w:rFonts w:ascii="Georgia"/>
          <w:rtl w:val="0"/>
          <w:lang w:val="en-US"/>
        </w:rPr>
        <w:t>Jewish Women Survivors in the Displaced Persons Camps of Occupied Germany: Transmitters of the Past, Caretakers of the Present, and Builders of the Future,</w:t>
      </w:r>
      <w:r>
        <w:rPr>
          <w:rFonts w:hAnsi="Georgia" w:hint="default"/>
          <w:rtl w:val="0"/>
          <w:lang w:val="en-US"/>
        </w:rPr>
        <w:t xml:space="preserve">” </w:t>
      </w:r>
      <w:r>
        <w:rPr>
          <w:rFonts w:ascii="Georgia"/>
          <w:i w:val="1"/>
          <w:iCs w:val="1"/>
          <w:rtl w:val="0"/>
          <w:lang w:val="en-US"/>
        </w:rPr>
        <w:t>Shofar</w:t>
      </w:r>
      <w:r>
        <w:rPr>
          <w:rFonts w:ascii="Georgia"/>
          <w:rtl w:val="0"/>
        </w:rPr>
        <w:t>, Vol. 24, No. 4 (2006) 67-89</w:t>
      </w:r>
    </w:p>
    <w:p>
      <w:pPr>
        <w:pStyle w:val="Body"/>
        <w:ind w:left="1440" w:hanging="720"/>
        <w:rPr>
          <w:rFonts w:ascii="Georgia" w:cs="Georgia" w:hAnsi="Georgia" w:eastAsia="Georgia"/>
        </w:rPr>
      </w:pPr>
      <w:r>
        <w:rPr>
          <w:rFonts w:ascii="Georgia"/>
          <w:rtl w:val="0"/>
          <w:lang w:val="en-US"/>
        </w:rPr>
        <w:t>*Prior to the start of class, turn in comments on Feinstein via Sakai</w:t>
      </w:r>
    </w:p>
    <w:p>
      <w:pPr>
        <w:pStyle w:val="Body"/>
        <w:ind w:left="1440" w:hanging="720"/>
        <w:rPr>
          <w:rFonts w:ascii="Georgia" w:cs="Georgia" w:hAnsi="Georgia" w:eastAsia="Georgia"/>
        </w:rPr>
      </w:pPr>
    </w:p>
    <w:p>
      <w:pPr>
        <w:pStyle w:val="Body"/>
        <w:ind w:left="720" w:hanging="720"/>
        <w:rPr>
          <w:rFonts w:ascii="Georgia" w:cs="Georgia" w:hAnsi="Georgia" w:eastAsia="Georgia"/>
          <w:b w:val="1"/>
          <w:bCs w:val="1"/>
        </w:rPr>
      </w:pPr>
      <w:r>
        <w:rPr>
          <w:rFonts w:ascii="Georgia"/>
          <w:b w:val="1"/>
          <w:bCs w:val="1"/>
          <w:rtl w:val="0"/>
          <w:lang w:val="nl-NL"/>
        </w:rPr>
        <w:t>Considering women in modern Europe</w:t>
      </w:r>
    </w:p>
    <w:p>
      <w:pPr>
        <w:pStyle w:val="Body"/>
        <w:ind w:left="720" w:hanging="720"/>
        <w:rPr>
          <w:rFonts w:ascii="Georgia" w:cs="Georgia" w:hAnsi="Georgia" w:eastAsia="Georgia"/>
        </w:rPr>
      </w:pPr>
      <w:r>
        <w:rPr>
          <w:rFonts w:ascii="Georgia"/>
          <w:rtl w:val="0"/>
          <w:lang w:val="en-US"/>
        </w:rPr>
        <w:t>Thursday, December 10</w:t>
      </w:r>
    </w:p>
    <w:p>
      <w:pPr>
        <w:pStyle w:val="Body"/>
        <w:ind w:left="1440" w:hanging="720"/>
        <w:rPr>
          <w:rFonts w:ascii="Georgia" w:cs="Georgia" w:hAnsi="Georgia" w:eastAsia="Georgia"/>
        </w:rPr>
      </w:pPr>
    </w:p>
    <w:p>
      <w:pPr>
        <w:pStyle w:val="Body"/>
      </w:pPr>
      <w:r>
        <w:rPr>
          <w:rFonts w:ascii="Georgia"/>
          <w:b w:val="1"/>
          <w:bCs w:val="1"/>
          <w:rtl w:val="0"/>
          <w:lang w:val="en-US"/>
        </w:rPr>
        <w:t xml:space="preserve">Final exam </w:t>
      </w:r>
      <w:r>
        <w:rPr>
          <w:rFonts w:ascii="Georgia" w:cs="Georgia" w:hAnsi="Georgia" w:eastAsia="Georgia"/>
          <w:b w:val="1"/>
          <w:bCs w:val="1"/>
        </w:rPr>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620"/>
        <w:tab w:val="clear" w:pos="8640"/>
      </w:tabs>
      <w:jc w:val="center"/>
    </w:pPr>
    <w:r>
      <w:rPr>
        <w:rtl w:val="0"/>
      </w:rPr>
      <w:fldChar w:fldCharType="begin" w:fldLock="0"/>
    </w:r>
    <w:r>
      <w:rPr>
        <w:rtl w:val="0"/>
      </w:rPr>
      <w:t xml:space="preserve"> PAGE </w:t>
    </w:r>
    <w:r>
      <w:rPr>
        <w:rtl w:val="0"/>
      </w:rPr>
      <w:fldChar w:fldCharType="separate" w:fldLock="0"/>
    </w:r>
    <w:r>
      <w:rPr>
        <w:rtl w:val="0"/>
      </w:rPr>
      <w:t>6</w:t>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rFonts w:ascii="Verdana" w:cs="Verdana" w:hAnsi="Verdana" w:eastAsia="Verdana"/>
      <w:b w:val="0"/>
      <w:bCs w:val="0"/>
      <w:i w:val="0"/>
      <w:iCs w:val="0"/>
      <w:color w:val="003399"/>
      <w:u w:val="single" w:color="003399"/>
    </w:rPr>
  </w:style>
  <w:style w:type="character" w:styleId="Hyperlink.0">
    <w:name w:val="Hyperlink.0"/>
    <w:basedOn w:val="Link"/>
    <w:next w:val="Hyperlink.0"/>
    <w:rPr>
      <w:rFonts w:ascii="Georgia" w:cs="Georgia" w:hAnsi="Georgia" w:eastAsia="Georgia"/>
    </w:rPr>
  </w:style>
  <w:style w:type="paragraph" w:styleId="Body Text Indent 2">
    <w:name w:val="Body Text Indent 2"/>
    <w:next w:val="Body Text Indent 2"/>
    <w:pPr>
      <w:keepNext w:val="0"/>
      <w:keepLines w:val="0"/>
      <w:pageBreakBefore w:val="0"/>
      <w:widowControl w:val="1"/>
      <w:shd w:val="clear" w:color="auto" w:fill="auto"/>
      <w:suppressAutoHyphens w:val="0"/>
      <w:bidi w:val="0"/>
      <w:spacing w:before="0" w:after="0" w:line="240" w:lineRule="auto"/>
      <w:ind w:left="144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laurie.bernstein@rutgers.edu"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